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C0D9" w14:textId="033C9C1D" w:rsidR="005E499E" w:rsidRPr="00316FA7" w:rsidRDefault="006A2A7F" w:rsidP="006A2A7F">
      <w:pPr>
        <w:jc w:val="both"/>
        <w:rPr>
          <w:rFonts w:ascii="Arial" w:hAnsi="Arial" w:cs="Arial"/>
          <w:b/>
          <w:sz w:val="28"/>
          <w:szCs w:val="28"/>
        </w:rPr>
      </w:pPr>
      <w:r w:rsidRPr="006A2A7F">
        <w:rPr>
          <w:rFonts w:ascii="Arial" w:hAnsi="Arial" w:cs="Arial"/>
          <w:b/>
          <w:sz w:val="28"/>
          <w:szCs w:val="28"/>
          <w:lang w:val="de-DE"/>
        </w:rPr>
        <w:t xml:space="preserve">SCHLUSSBERICHT ZUR </w:t>
      </w:r>
      <w:r w:rsidR="006E44BD">
        <w:rPr>
          <w:rFonts w:ascii="Arial" w:hAnsi="Arial" w:cs="Arial"/>
          <w:b/>
          <w:sz w:val="28"/>
          <w:szCs w:val="28"/>
          <w:lang w:val="de-DE"/>
        </w:rPr>
        <w:t xml:space="preserve">BRÜSSELER </w:t>
      </w:r>
      <w:r w:rsidRPr="006A2A7F">
        <w:rPr>
          <w:rFonts w:ascii="Arial" w:hAnsi="Arial" w:cs="Arial"/>
          <w:b/>
          <w:sz w:val="28"/>
          <w:szCs w:val="28"/>
          <w:lang w:val="de-DE"/>
        </w:rPr>
        <w:t>MÖBELMESSE 2021</w:t>
      </w:r>
    </w:p>
    <w:p w14:paraId="608A1754" w14:textId="1A753D34" w:rsidR="00690136" w:rsidRDefault="00690136" w:rsidP="00E663CA">
      <w:pPr>
        <w:jc w:val="both"/>
        <w:rPr>
          <w:rFonts w:ascii="Arial" w:hAnsi="Arial" w:cs="Arial"/>
          <w:sz w:val="24"/>
          <w:szCs w:val="24"/>
        </w:rPr>
      </w:pPr>
    </w:p>
    <w:p w14:paraId="1EB9A74B" w14:textId="41D40975" w:rsidR="004E6BBC" w:rsidRPr="00690136" w:rsidRDefault="006E44BD" w:rsidP="006A2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7BA2B2" wp14:editId="3F8F5643">
            <wp:extent cx="5760720" cy="1212215"/>
            <wp:effectExtent l="0" t="0" r="0" b="698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Dui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B5226" w14:textId="77777777" w:rsidR="00053BB1" w:rsidRDefault="00053BB1" w:rsidP="00E663CA">
      <w:pPr>
        <w:jc w:val="both"/>
        <w:rPr>
          <w:rFonts w:ascii="Arial" w:hAnsi="Arial" w:cs="Arial"/>
          <w:i/>
          <w:sz w:val="24"/>
          <w:szCs w:val="24"/>
        </w:rPr>
      </w:pPr>
    </w:p>
    <w:p w14:paraId="6CC96A40" w14:textId="444E7ED2" w:rsidR="00F435AF" w:rsidRPr="006E44BD" w:rsidRDefault="006A2A7F" w:rsidP="006A2A7F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6A2A7F">
        <w:rPr>
          <w:rFonts w:ascii="Arial" w:hAnsi="Arial" w:cs="Arial"/>
          <w:i/>
          <w:sz w:val="24"/>
          <w:szCs w:val="24"/>
          <w:lang w:val="de-DE"/>
        </w:rPr>
        <w:t xml:space="preserve">Wer hätte sich nach </w:t>
      </w:r>
      <w:r w:rsidR="00F114A1">
        <w:rPr>
          <w:rFonts w:ascii="Arial" w:hAnsi="Arial" w:cs="Arial"/>
          <w:i/>
          <w:sz w:val="24"/>
          <w:szCs w:val="24"/>
          <w:lang w:val="de-DE"/>
        </w:rPr>
        <w:t>Beendigung</w:t>
      </w:r>
      <w:r w:rsidRPr="006A2A7F">
        <w:rPr>
          <w:rFonts w:ascii="Arial" w:hAnsi="Arial" w:cs="Arial"/>
          <w:i/>
          <w:sz w:val="24"/>
          <w:szCs w:val="24"/>
          <w:lang w:val="de-DE"/>
        </w:rPr>
        <w:t xml:space="preserve"> der Möbelmesse 2019 vorstellen können, dass wir bis zur nächsten Edition zwei Jahr würden warten müssen?</w:t>
      </w:r>
      <w:r w:rsidR="00F435AF" w:rsidRPr="006E44B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6A2A7F">
        <w:rPr>
          <w:rFonts w:ascii="Arial" w:hAnsi="Arial" w:cs="Arial"/>
          <w:i/>
          <w:sz w:val="24"/>
          <w:szCs w:val="24"/>
          <w:lang w:val="de-DE"/>
        </w:rPr>
        <w:t>In den vergangenen vier Tagen wurde die Geduld der Aussteller, Zwischenhändler und auch von uns als Organisatore</w:t>
      </w:r>
      <w:bookmarkStart w:id="0" w:name="_GoBack"/>
      <w:bookmarkEnd w:id="0"/>
      <w:r w:rsidRPr="006A2A7F">
        <w:rPr>
          <w:rFonts w:ascii="Arial" w:hAnsi="Arial" w:cs="Arial"/>
          <w:i/>
          <w:sz w:val="24"/>
          <w:szCs w:val="24"/>
          <w:lang w:val="de-DE"/>
        </w:rPr>
        <w:t>n endlich reich belohnt.</w:t>
      </w:r>
      <w:r w:rsidR="00F435AF" w:rsidRPr="006E44B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6A2A7F">
        <w:rPr>
          <w:rFonts w:ascii="Arial" w:hAnsi="Arial" w:cs="Arial"/>
          <w:i/>
          <w:sz w:val="24"/>
          <w:szCs w:val="24"/>
          <w:lang w:val="de-DE"/>
        </w:rPr>
        <w:t>Alles in allem blicken wir inzwischen erleichtert und vor allem stolz auf eine besonders gelungene Messe zurück.</w:t>
      </w:r>
      <w:r w:rsidR="00F435AF" w:rsidRPr="006E44B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6A2A7F">
        <w:rPr>
          <w:rFonts w:ascii="Arial" w:hAnsi="Arial" w:cs="Arial"/>
          <w:i/>
          <w:sz w:val="24"/>
          <w:szCs w:val="24"/>
          <w:lang w:val="de-DE"/>
        </w:rPr>
        <w:t xml:space="preserve">Man hatte natürlich von </w:t>
      </w:r>
      <w:r w:rsidR="00D56610" w:rsidRPr="006A2A7F">
        <w:rPr>
          <w:rFonts w:ascii="Arial" w:hAnsi="Arial" w:cs="Arial"/>
          <w:i/>
          <w:sz w:val="24"/>
          <w:szCs w:val="24"/>
          <w:lang w:val="de-DE"/>
        </w:rPr>
        <w:t>vornherein</w:t>
      </w:r>
      <w:r w:rsidRPr="006A2A7F">
        <w:rPr>
          <w:rFonts w:ascii="Arial" w:hAnsi="Arial" w:cs="Arial"/>
          <w:i/>
          <w:sz w:val="24"/>
          <w:szCs w:val="24"/>
          <w:lang w:val="de-DE"/>
        </w:rPr>
        <w:t xml:space="preserve"> mit weniger Besuchern gerechnet.</w:t>
      </w:r>
      <w:r w:rsidR="00F435AF" w:rsidRPr="006E44B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6A2A7F">
        <w:rPr>
          <w:rFonts w:ascii="Arial" w:hAnsi="Arial" w:cs="Arial"/>
          <w:i/>
          <w:sz w:val="24"/>
          <w:szCs w:val="24"/>
          <w:lang w:val="de-DE"/>
        </w:rPr>
        <w:t>Reisen versteht sich noch immer nicht von selbst, und viele Besucher üben noch immer Zurückhaltung gegenüber größeren Ereignissen.</w:t>
      </w:r>
      <w:r w:rsidR="00F435AF" w:rsidRPr="006E44B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6A2A7F">
        <w:rPr>
          <w:rFonts w:ascii="Arial" w:hAnsi="Arial" w:cs="Arial"/>
          <w:i/>
          <w:sz w:val="24"/>
          <w:szCs w:val="24"/>
          <w:lang w:val="de-DE"/>
        </w:rPr>
        <w:t>Aber wer dabei war, war von dem Resultat hellauf begeistert.</w:t>
      </w:r>
      <w:r w:rsidR="00F435AF" w:rsidRPr="006E44BD">
        <w:rPr>
          <w:rFonts w:ascii="Arial" w:hAnsi="Arial" w:cs="Arial"/>
          <w:i/>
          <w:sz w:val="24"/>
          <w:szCs w:val="24"/>
          <w:lang w:val="de-DE"/>
        </w:rPr>
        <w:t xml:space="preserve"> </w:t>
      </w:r>
    </w:p>
    <w:p w14:paraId="7DAAE556" w14:textId="77777777" w:rsidR="00F435AF" w:rsidRPr="006E44BD" w:rsidRDefault="00F435AF" w:rsidP="00E663CA">
      <w:pPr>
        <w:jc w:val="both"/>
        <w:rPr>
          <w:rFonts w:ascii="Arial" w:hAnsi="Arial" w:cs="Arial"/>
          <w:sz w:val="24"/>
          <w:szCs w:val="24"/>
          <w:highlight w:val="yellow"/>
          <w:lang w:val="de-DE"/>
        </w:rPr>
      </w:pPr>
    </w:p>
    <w:p w14:paraId="35638117" w14:textId="002DAC11" w:rsidR="00157358" w:rsidRPr="006E44BD" w:rsidRDefault="006A2A7F" w:rsidP="006A2A7F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6A2A7F">
        <w:rPr>
          <w:rFonts w:ascii="Arial" w:hAnsi="Arial" w:cs="Arial"/>
          <w:b/>
          <w:sz w:val="24"/>
          <w:szCs w:val="24"/>
          <w:lang w:val="de-DE"/>
        </w:rPr>
        <w:t>Zufriedenheit rundum</w:t>
      </w:r>
    </w:p>
    <w:p w14:paraId="455C1AF5" w14:textId="41B46E55" w:rsidR="00A40DF3" w:rsidRPr="006E44BD" w:rsidRDefault="006A2A7F" w:rsidP="00DB53E4">
      <w:pPr>
        <w:jc w:val="both"/>
        <w:rPr>
          <w:rFonts w:ascii="Arial" w:hAnsi="Arial" w:cs="Arial"/>
          <w:sz w:val="24"/>
          <w:szCs w:val="24"/>
          <w:lang w:val="de-DE"/>
        </w:rPr>
      </w:pPr>
      <w:r w:rsidRPr="006A2A7F">
        <w:rPr>
          <w:rFonts w:ascii="Arial" w:hAnsi="Arial" w:cs="Arial"/>
          <w:sz w:val="24"/>
          <w:szCs w:val="24"/>
          <w:lang w:val="de-DE"/>
        </w:rPr>
        <w:t>Die zurückgegangenen Besucherzahlen ließen alle unbeeindruckt.</w:t>
      </w:r>
      <w:r w:rsidR="006B6E3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05C97" w:rsidRPr="00305C97">
        <w:rPr>
          <w:rFonts w:ascii="Arial" w:hAnsi="Arial" w:cs="Arial"/>
          <w:sz w:val="24"/>
          <w:szCs w:val="24"/>
          <w:lang w:val="de-DE"/>
        </w:rPr>
        <w:t>Man kann selbst sagen, niemand fand das schlimm.</w:t>
      </w:r>
      <w:r w:rsidR="006B6E3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05C97" w:rsidRPr="00305C97">
        <w:rPr>
          <w:rFonts w:ascii="Arial" w:hAnsi="Arial" w:cs="Arial"/>
          <w:sz w:val="24"/>
          <w:szCs w:val="24"/>
          <w:lang w:val="de-DE"/>
        </w:rPr>
        <w:t>Dafür war die Qualität sehr wohl präsent bei besonders guten Auftragseingängen.</w:t>
      </w:r>
      <w:r w:rsidR="006B6E3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05C97" w:rsidRPr="00305C97">
        <w:rPr>
          <w:rFonts w:ascii="Arial" w:hAnsi="Arial" w:cs="Arial"/>
          <w:sz w:val="24"/>
          <w:szCs w:val="24"/>
          <w:lang w:val="de-DE"/>
        </w:rPr>
        <w:t>Aus dem Ausland waren so gut wie alle großen Einkaufsverbände zugegen.</w:t>
      </w:r>
      <w:r w:rsidR="0002489F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05C97" w:rsidRPr="00305C97">
        <w:rPr>
          <w:rFonts w:ascii="Arial" w:hAnsi="Arial" w:cs="Arial"/>
          <w:sz w:val="24"/>
          <w:szCs w:val="24"/>
          <w:lang w:val="de-DE"/>
        </w:rPr>
        <w:t xml:space="preserve">In den letzten Jahren waren sie immer treu zur </w:t>
      </w:r>
      <w:r w:rsidR="00E86BE8">
        <w:rPr>
          <w:rFonts w:ascii="Arial" w:hAnsi="Arial" w:cs="Arial"/>
          <w:sz w:val="24"/>
          <w:szCs w:val="24"/>
          <w:lang w:val="de-DE"/>
        </w:rPr>
        <w:t>Rendez-vous</w:t>
      </w:r>
      <w:r w:rsidR="00305C97" w:rsidRPr="00305C97">
        <w:rPr>
          <w:rFonts w:ascii="Arial" w:hAnsi="Arial" w:cs="Arial"/>
          <w:sz w:val="24"/>
          <w:szCs w:val="24"/>
          <w:lang w:val="de-DE"/>
        </w:rPr>
        <w:t xml:space="preserve"> erschienen.</w:t>
      </w:r>
      <w:r w:rsidR="0002489F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05C97" w:rsidRPr="00305C97">
        <w:rPr>
          <w:rFonts w:ascii="Arial" w:hAnsi="Arial" w:cs="Arial"/>
          <w:sz w:val="24"/>
          <w:szCs w:val="24"/>
          <w:lang w:val="de-DE"/>
        </w:rPr>
        <w:t>Insgesamt hatten wir 2021 16.171 Besucher aus immerhin 38 Ländern.</w:t>
      </w:r>
      <w:r w:rsidR="006B6E3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F4D0D" w:rsidRPr="003F4D0D">
        <w:rPr>
          <w:rFonts w:ascii="Arial" w:hAnsi="Arial" w:cs="Arial"/>
          <w:sz w:val="24"/>
          <w:szCs w:val="24"/>
          <w:lang w:val="de-DE"/>
        </w:rPr>
        <w:t>Das sind 2.823 oder 14,86 % weniger als 2019.</w:t>
      </w:r>
      <w:r w:rsidR="006B6E3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F4D0D" w:rsidRPr="003F4D0D">
        <w:rPr>
          <w:rFonts w:ascii="Arial" w:hAnsi="Arial" w:cs="Arial"/>
          <w:sz w:val="24"/>
          <w:szCs w:val="24"/>
          <w:lang w:val="de-DE"/>
        </w:rPr>
        <w:t>Das Gros der Besucher kam natürlich aus Belgien oder den Nachbarländern.</w:t>
      </w:r>
      <w:r w:rsidR="006B6E3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F4D0D" w:rsidRPr="003F4D0D">
        <w:rPr>
          <w:rFonts w:ascii="Arial" w:hAnsi="Arial" w:cs="Arial"/>
          <w:sz w:val="24"/>
          <w:szCs w:val="24"/>
          <w:lang w:val="de-DE"/>
        </w:rPr>
        <w:t xml:space="preserve">Was das betrifft, hat sich also nicht viel </w:t>
      </w:r>
      <w:r w:rsidR="00E86BE8">
        <w:rPr>
          <w:rFonts w:ascii="Arial" w:hAnsi="Arial" w:cs="Arial"/>
          <w:sz w:val="24"/>
          <w:szCs w:val="24"/>
          <w:lang w:val="de-DE"/>
        </w:rPr>
        <w:t>ge</w:t>
      </w:r>
      <w:r w:rsidR="003F4D0D" w:rsidRPr="003F4D0D">
        <w:rPr>
          <w:rFonts w:ascii="Arial" w:hAnsi="Arial" w:cs="Arial"/>
          <w:sz w:val="24"/>
          <w:szCs w:val="24"/>
          <w:lang w:val="de-DE"/>
        </w:rPr>
        <w:t>ändert.</w:t>
      </w:r>
      <w:r w:rsidR="006B6E3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B21F43" w:rsidRPr="00DB53E4">
        <w:rPr>
          <w:rFonts w:ascii="Arial" w:hAnsi="Arial" w:cs="Arial"/>
          <w:sz w:val="24"/>
          <w:szCs w:val="24"/>
          <w:lang w:val="de-DE"/>
        </w:rPr>
        <w:t xml:space="preserve">Und doch hatten wir </w:t>
      </w:r>
      <w:r w:rsidR="00002185" w:rsidRPr="00DB53E4">
        <w:rPr>
          <w:rFonts w:ascii="Arial" w:hAnsi="Arial" w:cs="Arial"/>
          <w:sz w:val="24"/>
          <w:szCs w:val="24"/>
          <w:lang w:val="de-DE"/>
        </w:rPr>
        <w:t>unerwartet</w:t>
      </w:r>
      <w:r w:rsidR="00002185">
        <w:rPr>
          <w:rFonts w:ascii="Arial" w:hAnsi="Arial" w:cs="Arial"/>
          <w:sz w:val="24"/>
          <w:szCs w:val="24"/>
          <w:lang w:val="de-DE"/>
        </w:rPr>
        <w:t>erweise</w:t>
      </w:r>
      <w:r w:rsidR="00002185" w:rsidRPr="00DB53E4">
        <w:rPr>
          <w:rFonts w:ascii="Arial" w:hAnsi="Arial" w:cs="Arial"/>
          <w:sz w:val="24"/>
          <w:szCs w:val="24"/>
          <w:lang w:val="de-DE"/>
        </w:rPr>
        <w:t xml:space="preserve"> mehr </w:t>
      </w:r>
      <w:r w:rsidR="00002185">
        <w:rPr>
          <w:rFonts w:ascii="Arial" w:hAnsi="Arial" w:cs="Arial"/>
          <w:sz w:val="24"/>
          <w:szCs w:val="24"/>
          <w:lang w:val="de-DE"/>
        </w:rPr>
        <w:t xml:space="preserve">Gäste </w:t>
      </w:r>
      <w:r w:rsidR="00B21F43" w:rsidRPr="00DB53E4">
        <w:rPr>
          <w:rFonts w:ascii="Arial" w:hAnsi="Arial" w:cs="Arial"/>
          <w:sz w:val="24"/>
          <w:szCs w:val="24"/>
          <w:lang w:val="de-DE"/>
        </w:rPr>
        <w:t>aus der breitgefächerten Gruppe „diverse Länder“, während bei den Zahlen für unsere wichtigsten Märkte ein Rückgang zu verzeichnen war.</w:t>
      </w:r>
      <w:r w:rsidR="006B6E3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892DE6">
        <w:rPr>
          <w:rFonts w:ascii="Arial" w:hAnsi="Arial" w:cs="Arial"/>
          <w:sz w:val="24"/>
          <w:szCs w:val="24"/>
          <w:lang w:val="de-DE"/>
        </w:rPr>
        <w:t xml:space="preserve">Bei den </w:t>
      </w:r>
      <w:r w:rsidR="00DB53E4" w:rsidRPr="00DB53E4">
        <w:rPr>
          <w:rFonts w:ascii="Arial" w:hAnsi="Arial" w:cs="Arial"/>
          <w:sz w:val="24"/>
          <w:szCs w:val="24"/>
          <w:lang w:val="de-DE"/>
        </w:rPr>
        <w:t>Belgier</w:t>
      </w:r>
      <w:r w:rsidR="00892DE6">
        <w:rPr>
          <w:rFonts w:ascii="Arial" w:hAnsi="Arial" w:cs="Arial"/>
          <w:sz w:val="24"/>
          <w:szCs w:val="24"/>
          <w:lang w:val="de-DE"/>
        </w:rPr>
        <w:t>n</w:t>
      </w:r>
      <w:r w:rsidR="00DB53E4" w:rsidRPr="00DB53E4">
        <w:rPr>
          <w:rFonts w:ascii="Arial" w:hAnsi="Arial" w:cs="Arial"/>
          <w:sz w:val="24"/>
          <w:szCs w:val="24"/>
          <w:lang w:val="de-DE"/>
        </w:rPr>
        <w:t xml:space="preserve"> und Luxemburger</w:t>
      </w:r>
      <w:r w:rsidR="00892DE6">
        <w:rPr>
          <w:rFonts w:ascii="Arial" w:hAnsi="Arial" w:cs="Arial"/>
          <w:sz w:val="24"/>
          <w:szCs w:val="24"/>
          <w:lang w:val="de-DE"/>
        </w:rPr>
        <w:t>n waren es</w:t>
      </w:r>
      <w:r w:rsidR="00DB53E4" w:rsidRPr="00DB53E4">
        <w:rPr>
          <w:rFonts w:ascii="Arial" w:hAnsi="Arial" w:cs="Arial"/>
          <w:sz w:val="24"/>
          <w:szCs w:val="24"/>
          <w:lang w:val="de-DE"/>
        </w:rPr>
        <w:t xml:space="preserve"> </w:t>
      </w:r>
      <w:r w:rsidR="00892DE6" w:rsidRPr="00DB53E4">
        <w:rPr>
          <w:rFonts w:ascii="Arial" w:hAnsi="Arial" w:cs="Arial"/>
          <w:sz w:val="24"/>
          <w:szCs w:val="24"/>
          <w:lang w:val="de-DE"/>
        </w:rPr>
        <w:t xml:space="preserve">208 </w:t>
      </w:r>
      <w:r w:rsidR="00DB53E4" w:rsidRPr="00DB53E4">
        <w:rPr>
          <w:rFonts w:ascii="Arial" w:hAnsi="Arial" w:cs="Arial"/>
          <w:sz w:val="24"/>
          <w:szCs w:val="24"/>
          <w:lang w:val="de-DE"/>
        </w:rPr>
        <w:t>weniger, ein leichter Rückgang um 3,18 %.</w:t>
      </w:r>
      <w:r w:rsidR="006B6E3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DB53E4" w:rsidRPr="00DB53E4">
        <w:rPr>
          <w:rFonts w:ascii="Arial" w:hAnsi="Arial" w:cs="Arial"/>
          <w:sz w:val="24"/>
          <w:szCs w:val="24"/>
          <w:lang w:val="de-DE"/>
        </w:rPr>
        <w:t>Belgier und Luxemburger machen zusammengenommen fast 40 % der Besucherzahlen aus.</w:t>
      </w:r>
      <w:r w:rsidR="004E7576" w:rsidRPr="006E44BD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7349A71B" w14:textId="6B9CB62F" w:rsidR="004E7576" w:rsidRPr="006E44BD" w:rsidRDefault="004E7576" w:rsidP="00E663C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606212E" w14:textId="783CC2DD" w:rsidR="004E7576" w:rsidRPr="006E44BD" w:rsidRDefault="00DB53E4" w:rsidP="00214901">
      <w:pPr>
        <w:jc w:val="both"/>
        <w:rPr>
          <w:rFonts w:ascii="Arial" w:hAnsi="Arial" w:cs="Arial"/>
          <w:sz w:val="24"/>
          <w:szCs w:val="24"/>
          <w:lang w:val="de-DE"/>
        </w:rPr>
      </w:pPr>
      <w:r w:rsidRPr="00DB53E4">
        <w:rPr>
          <w:rFonts w:ascii="Arial" w:hAnsi="Arial" w:cs="Arial"/>
          <w:sz w:val="24"/>
          <w:szCs w:val="24"/>
          <w:lang w:val="de-DE"/>
        </w:rPr>
        <w:t>Die Niederlande bleiben mit einem Anteil von über 23 % die größte Besuchergruppe aus dem Ausland.</w:t>
      </w:r>
      <w:r w:rsidR="004E757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DB53E4">
        <w:rPr>
          <w:rFonts w:ascii="Arial" w:hAnsi="Arial" w:cs="Arial"/>
          <w:sz w:val="24"/>
          <w:szCs w:val="24"/>
          <w:lang w:val="de-DE"/>
        </w:rPr>
        <w:t>2021 fanden allerdings 1.448 weniger Nachbarn aus dem Norden den Weg nach Brüssel.</w:t>
      </w:r>
      <w:r w:rsidR="004E757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164DE6" w:rsidRPr="00164DE6">
        <w:rPr>
          <w:rFonts w:ascii="Arial" w:hAnsi="Arial" w:cs="Arial"/>
          <w:sz w:val="24"/>
          <w:szCs w:val="24"/>
          <w:lang w:val="de-DE"/>
        </w:rPr>
        <w:t>Aus Frankreich kamen 976 Besucher weniger als 2019, aber es waren immerhin noch 1.768 oder fast 11 % der Besucher insgesamt.</w:t>
      </w:r>
      <w:r w:rsidR="0002489F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164DE6" w:rsidRPr="00164DE6">
        <w:rPr>
          <w:rFonts w:ascii="Arial" w:hAnsi="Arial" w:cs="Arial"/>
          <w:sz w:val="24"/>
          <w:szCs w:val="24"/>
          <w:lang w:val="de-DE"/>
        </w:rPr>
        <w:t>Aus Deutschland, Österreich und der Schweiz begrüßten wir 775 Besucher.</w:t>
      </w:r>
      <w:r w:rsidR="0002489F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164DE6" w:rsidRPr="00214901">
        <w:rPr>
          <w:rFonts w:ascii="Arial" w:hAnsi="Arial" w:cs="Arial"/>
          <w:sz w:val="24"/>
          <w:szCs w:val="24"/>
          <w:lang w:val="de-DE"/>
        </w:rPr>
        <w:t>Das sind 44% weniger als 2019.</w:t>
      </w:r>
      <w:r w:rsidR="0002489F" w:rsidRPr="006E44BD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214901" w:rsidRPr="00214901">
        <w:rPr>
          <w:rFonts w:ascii="Arial" w:hAnsi="Arial" w:cs="Arial"/>
          <w:sz w:val="24"/>
          <w:szCs w:val="24"/>
          <w:lang w:val="de-DE"/>
        </w:rPr>
        <w:t>Der größte Rückgang kommt jedoch aus dem Vereinigten Königreich und Irland.</w:t>
      </w:r>
      <w:r w:rsidR="0002489F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214901" w:rsidRPr="00214901">
        <w:rPr>
          <w:rFonts w:ascii="Arial" w:hAnsi="Arial" w:cs="Arial"/>
          <w:sz w:val="24"/>
          <w:szCs w:val="24"/>
          <w:lang w:val="de-DE"/>
        </w:rPr>
        <w:t xml:space="preserve">Unsere Scanner registrierten </w:t>
      </w:r>
      <w:r w:rsidR="00870231">
        <w:rPr>
          <w:rFonts w:ascii="Arial" w:hAnsi="Arial" w:cs="Arial"/>
          <w:sz w:val="24"/>
          <w:szCs w:val="24"/>
          <w:lang w:val="de-DE"/>
        </w:rPr>
        <w:t>f</w:t>
      </w:r>
      <w:r w:rsidR="00DA227D">
        <w:rPr>
          <w:rFonts w:ascii="Arial" w:hAnsi="Arial" w:cs="Arial"/>
          <w:sz w:val="24"/>
          <w:szCs w:val="24"/>
          <w:lang w:val="de-DE"/>
        </w:rPr>
        <w:t>ast</w:t>
      </w:r>
      <w:r w:rsidR="00214901" w:rsidRPr="00214901">
        <w:rPr>
          <w:rFonts w:ascii="Arial" w:hAnsi="Arial" w:cs="Arial"/>
          <w:sz w:val="24"/>
          <w:szCs w:val="24"/>
          <w:lang w:val="de-DE"/>
        </w:rPr>
        <w:t xml:space="preserve"> 71 % weniger Besucher aus diesen Ländern.</w:t>
      </w:r>
      <w:r w:rsid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214901" w:rsidRPr="00214901">
        <w:rPr>
          <w:rFonts w:ascii="Arial" w:hAnsi="Arial" w:cs="Arial"/>
          <w:sz w:val="24"/>
          <w:szCs w:val="24"/>
          <w:lang w:val="de-DE"/>
        </w:rPr>
        <w:t>Ziemlich überraschen</w:t>
      </w:r>
      <w:r w:rsidR="00214901">
        <w:rPr>
          <w:rFonts w:ascii="Arial" w:hAnsi="Arial" w:cs="Arial"/>
          <w:sz w:val="24"/>
          <w:szCs w:val="24"/>
          <w:lang w:val="de-DE"/>
        </w:rPr>
        <w:t>d</w:t>
      </w:r>
      <w:r w:rsidR="00214901" w:rsidRPr="00214901">
        <w:rPr>
          <w:rFonts w:ascii="Arial" w:hAnsi="Arial" w:cs="Arial"/>
          <w:sz w:val="24"/>
          <w:szCs w:val="24"/>
          <w:lang w:val="de-DE"/>
        </w:rPr>
        <w:t xml:space="preserve"> stieg der Besuch aus den verschiedenen anderen Ländern.</w:t>
      </w:r>
      <w:r w:rsidR="0002489F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214901" w:rsidRPr="00214901">
        <w:rPr>
          <w:rFonts w:ascii="Arial" w:hAnsi="Arial" w:cs="Arial"/>
          <w:sz w:val="24"/>
          <w:szCs w:val="24"/>
          <w:lang w:val="de-DE"/>
        </w:rPr>
        <w:t>Dort verzeichneten wir einen Anstieg um 30 %.</w:t>
      </w:r>
      <w:r w:rsidR="0002489F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214901" w:rsidRPr="00214901">
        <w:rPr>
          <w:rFonts w:ascii="Arial" w:hAnsi="Arial" w:cs="Arial"/>
          <w:sz w:val="24"/>
          <w:szCs w:val="24"/>
          <w:lang w:val="de-DE"/>
        </w:rPr>
        <w:t>Natürlich sin</w:t>
      </w:r>
      <w:r w:rsidR="00DA227D">
        <w:rPr>
          <w:rFonts w:ascii="Arial" w:hAnsi="Arial" w:cs="Arial"/>
          <w:sz w:val="24"/>
          <w:szCs w:val="24"/>
          <w:lang w:val="de-DE"/>
        </w:rPr>
        <w:t>d</w:t>
      </w:r>
      <w:r w:rsidR="00214901" w:rsidRPr="00214901">
        <w:rPr>
          <w:rFonts w:ascii="Arial" w:hAnsi="Arial" w:cs="Arial"/>
          <w:sz w:val="24"/>
          <w:szCs w:val="24"/>
          <w:lang w:val="de-DE"/>
        </w:rPr>
        <w:t xml:space="preserve"> das vor allem Besucher aus der Europäischen Union, aber wir bekamen auch Besucher von einigen Einkäufern aus Amerika, Afrika und Asien.</w:t>
      </w:r>
      <w:r w:rsidR="00053BB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214901" w:rsidRPr="00214901">
        <w:rPr>
          <w:rFonts w:ascii="Arial" w:hAnsi="Arial" w:cs="Arial"/>
          <w:sz w:val="24"/>
          <w:szCs w:val="24"/>
          <w:lang w:val="de-DE"/>
        </w:rPr>
        <w:t>Dadurch hält sich auch der Anteil der Besucher aus dem Ausland mit 60,9 % gut im Lot.</w:t>
      </w:r>
    </w:p>
    <w:p w14:paraId="79830D68" w14:textId="77777777" w:rsidR="00A40DF3" w:rsidRPr="006E44BD" w:rsidRDefault="00A40DF3" w:rsidP="00E663CA">
      <w:pPr>
        <w:jc w:val="both"/>
        <w:rPr>
          <w:rFonts w:ascii="Arial" w:hAnsi="Arial" w:cs="Arial"/>
          <w:sz w:val="24"/>
          <w:szCs w:val="24"/>
          <w:highlight w:val="yellow"/>
          <w:lang w:val="de-DE"/>
        </w:rPr>
      </w:pPr>
    </w:p>
    <w:p w14:paraId="63989230" w14:textId="19679962" w:rsidR="006E44BD" w:rsidRDefault="006E44BD">
      <w:pPr>
        <w:rPr>
          <w:rFonts w:ascii="Arial" w:hAnsi="Arial" w:cs="Arial"/>
          <w:sz w:val="24"/>
          <w:szCs w:val="24"/>
          <w:highlight w:val="yellow"/>
          <w:lang w:val="de-DE"/>
        </w:rPr>
      </w:pPr>
      <w:r>
        <w:rPr>
          <w:rFonts w:ascii="Arial" w:hAnsi="Arial" w:cs="Arial"/>
          <w:sz w:val="24"/>
          <w:szCs w:val="24"/>
          <w:highlight w:val="yellow"/>
          <w:lang w:val="de-DE"/>
        </w:rPr>
        <w:br w:type="page"/>
      </w:r>
    </w:p>
    <w:tbl>
      <w:tblPr>
        <w:tblW w:w="6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60"/>
        <w:gridCol w:w="1060"/>
        <w:gridCol w:w="1160"/>
        <w:gridCol w:w="1161"/>
      </w:tblGrid>
      <w:tr w:rsidR="006B6E32" w:rsidRPr="00053BB1" w14:paraId="1E1588CC" w14:textId="77777777" w:rsidTr="006E44BD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C8AB5" w14:textId="77777777" w:rsidR="006B6E32" w:rsidRPr="006E44BD" w:rsidRDefault="006B6E32" w:rsidP="006B6E32">
            <w:pPr>
              <w:rPr>
                <w:lang w:val="de-DE"/>
              </w:rPr>
            </w:pPr>
            <w:bookmarkStart w:id="1" w:name="tblHere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21DC4" w14:textId="1DCAD59F" w:rsidR="006B6E32" w:rsidRPr="00053BB1" w:rsidRDefault="006B6E32" w:rsidP="006B6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3BB1">
              <w:rPr>
                <w:b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CC423" w14:textId="7614A4B9" w:rsidR="006B6E32" w:rsidRPr="00053BB1" w:rsidRDefault="006B6E32" w:rsidP="006B6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3BB1">
              <w:rPr>
                <w:b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D6E0C" w14:textId="5272F4A7" w:rsidR="006B6E32" w:rsidRPr="00053BB1" w:rsidRDefault="006B6E32" w:rsidP="006B6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3BB1">
              <w:rPr>
                <w:b/>
              </w:rPr>
              <w:t>+/-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9B9A" w14:textId="6A18848F" w:rsidR="006B6E32" w:rsidRPr="00316FA7" w:rsidRDefault="00214901" w:rsidP="006B6E3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4901">
              <w:rPr>
                <w:b/>
                <w:lang w:val="de-DE"/>
              </w:rPr>
              <w:t>+/- in 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233B" w14:textId="75546712" w:rsidR="006B6E32" w:rsidRPr="00316FA7" w:rsidRDefault="00214901" w:rsidP="006B6E3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4901">
              <w:rPr>
                <w:b/>
                <w:lang w:val="de-DE"/>
              </w:rPr>
              <w:t>% insgesamt</w:t>
            </w:r>
          </w:p>
        </w:tc>
      </w:tr>
      <w:bookmarkEnd w:id="1"/>
      <w:tr w:rsidR="006B6E32" w14:paraId="2054ED32" w14:textId="77777777" w:rsidTr="006E44B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B5FA" w14:textId="0AB8C94C" w:rsidR="006B6E32" w:rsidRPr="00316FA7" w:rsidRDefault="00214901" w:rsidP="006B6E32">
            <w:pPr>
              <w:rPr>
                <w:rFonts w:ascii="Calibri" w:hAnsi="Calibri" w:cs="Calibri"/>
                <w:b/>
                <w:bCs/>
              </w:rPr>
            </w:pPr>
            <w:r w:rsidRPr="00214901">
              <w:rPr>
                <w:b/>
                <w:lang w:val="de-DE"/>
              </w:rPr>
              <w:t>BE/LUX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16AD" w14:textId="44850250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6</w:t>
            </w:r>
            <w:r w:rsidR="00053BB1">
              <w:t>.</w:t>
            </w:r>
            <w:r w:rsidRPr="0094316A">
              <w:t>531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E967" w14:textId="24076CCA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6</w:t>
            </w:r>
            <w:r w:rsidR="00053BB1">
              <w:t>.</w:t>
            </w:r>
            <w:r w:rsidRPr="0094316A">
              <w:t>323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E63E" w14:textId="45738949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-208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997C" w14:textId="075CB9AA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-3,18%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1664" w14:textId="661B686F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39,10%</w:t>
            </w:r>
          </w:p>
        </w:tc>
      </w:tr>
      <w:tr w:rsidR="006B6E32" w14:paraId="106A1647" w14:textId="77777777" w:rsidTr="006E44B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5C2C" w14:textId="544AEE73" w:rsidR="006B6E32" w:rsidRPr="00316FA7" w:rsidRDefault="00214901" w:rsidP="006B6E32">
            <w:pPr>
              <w:rPr>
                <w:rFonts w:ascii="Calibri" w:hAnsi="Calibri" w:cs="Calibri"/>
                <w:b/>
                <w:bCs/>
              </w:rPr>
            </w:pPr>
            <w:r w:rsidRPr="00214901">
              <w:rPr>
                <w:b/>
                <w:lang w:val="de-DE"/>
              </w:rPr>
              <w:t>NL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E8FC" w14:textId="3DB688A9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5</w:t>
            </w:r>
            <w:r w:rsidR="00053BB1">
              <w:t>.</w:t>
            </w:r>
            <w:r w:rsidRPr="0094316A"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060E" w14:textId="29830FF1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3</w:t>
            </w:r>
            <w:r w:rsidR="00053BB1">
              <w:t>.</w:t>
            </w:r>
            <w:r w:rsidRPr="0094316A">
              <w:t>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203F" w14:textId="4BE54BDC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-1</w:t>
            </w:r>
            <w:r w:rsidR="00053BB1">
              <w:t>.</w:t>
            </w:r>
            <w:r w:rsidRPr="0094316A">
              <w:t>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16EF" w14:textId="26CC1BEE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-27,76%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A704" w14:textId="7A836E03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23,30%</w:t>
            </w:r>
          </w:p>
        </w:tc>
      </w:tr>
      <w:tr w:rsidR="006B6E32" w14:paraId="3AF367A8" w14:textId="77777777" w:rsidTr="006E44B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62C1" w14:textId="7E874065" w:rsidR="006B6E32" w:rsidRPr="00316FA7" w:rsidRDefault="00214901" w:rsidP="006B6E32">
            <w:pPr>
              <w:rPr>
                <w:rFonts w:ascii="Calibri" w:hAnsi="Calibri" w:cs="Calibri"/>
                <w:b/>
                <w:bCs/>
              </w:rPr>
            </w:pPr>
            <w:r w:rsidRPr="00214901">
              <w:rPr>
                <w:b/>
                <w:lang w:val="de-DE"/>
              </w:rPr>
              <w:t>FR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277" w14:textId="1EA58DD1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2</w:t>
            </w:r>
            <w:r w:rsidR="00053BB1">
              <w:t>.</w:t>
            </w:r>
            <w:r w:rsidRPr="0094316A"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E55F" w14:textId="72650BD0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1</w:t>
            </w:r>
            <w:r w:rsidR="00053BB1">
              <w:t>.</w:t>
            </w:r>
            <w:r w:rsidRPr="0094316A">
              <w:t>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3272" w14:textId="6C02731F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-976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1D73" w14:textId="795D1D06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-35,57%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9D1F" w14:textId="2C212525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10,93%</w:t>
            </w:r>
          </w:p>
        </w:tc>
      </w:tr>
      <w:tr w:rsidR="006B6E32" w14:paraId="1BB3321D" w14:textId="77777777" w:rsidTr="006E44B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771E" w14:textId="1371C21D" w:rsidR="006B6E32" w:rsidRPr="00316FA7" w:rsidRDefault="00214901" w:rsidP="006B6E32">
            <w:pPr>
              <w:rPr>
                <w:rFonts w:ascii="Calibri" w:hAnsi="Calibri" w:cs="Calibri"/>
                <w:b/>
                <w:bCs/>
              </w:rPr>
            </w:pPr>
            <w:r w:rsidRPr="00214901">
              <w:rPr>
                <w:b/>
                <w:lang w:val="de-DE"/>
              </w:rPr>
              <w:t>DE/AT/CH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80A1" w14:textId="503E5D45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1</w:t>
            </w:r>
            <w:r w:rsidR="00053BB1">
              <w:t>.</w:t>
            </w:r>
            <w:r w:rsidRPr="0094316A"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8C50" w14:textId="06607653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9B3A" w14:textId="6EE0AB5A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-619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C274" w14:textId="6071BF9D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-44,40%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D9CB" w14:textId="16B72358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4,79%</w:t>
            </w:r>
          </w:p>
        </w:tc>
      </w:tr>
      <w:tr w:rsidR="006B6E32" w14:paraId="42247FB8" w14:textId="77777777" w:rsidTr="006E44B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655A1" w14:textId="7940F3DA" w:rsidR="006B6E32" w:rsidRPr="00316FA7" w:rsidRDefault="00214901" w:rsidP="006B6E32">
            <w:pPr>
              <w:rPr>
                <w:rFonts w:ascii="Calibri" w:hAnsi="Calibri" w:cs="Calibri"/>
                <w:b/>
                <w:bCs/>
              </w:rPr>
            </w:pPr>
            <w:r w:rsidRPr="00214901">
              <w:rPr>
                <w:b/>
                <w:lang w:val="de-DE"/>
              </w:rPr>
              <w:t>UK/IE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EC2F" w14:textId="1FB258F5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BA17" w14:textId="08F5ED0A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D73A" w14:textId="766B84E2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-356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A1DE" w14:textId="47F76064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-70,92%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744C" w14:textId="569E9D5B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0,90%</w:t>
            </w:r>
          </w:p>
        </w:tc>
      </w:tr>
      <w:tr w:rsidR="006B6E32" w14:paraId="15532DCD" w14:textId="77777777" w:rsidTr="006E44B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49648" w14:textId="328A121F" w:rsidR="006B6E32" w:rsidRPr="00316FA7" w:rsidRDefault="00214901" w:rsidP="006B6E32">
            <w:pPr>
              <w:rPr>
                <w:rFonts w:ascii="Calibri" w:hAnsi="Calibri" w:cs="Calibri"/>
                <w:b/>
                <w:bCs/>
              </w:rPr>
            </w:pPr>
            <w:r w:rsidRPr="00214901">
              <w:rPr>
                <w:b/>
                <w:lang w:val="de-DE"/>
              </w:rPr>
              <w:t>Sonstige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F2DE" w14:textId="038D11D0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2</w:t>
            </w:r>
            <w:r w:rsidR="00053BB1">
              <w:t>.</w:t>
            </w:r>
            <w:r w:rsidRPr="0094316A"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F6A7" w14:textId="017B4DD1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3</w:t>
            </w:r>
            <w:r w:rsidR="00053BB1">
              <w:t>.</w:t>
            </w:r>
            <w:r w:rsidRPr="0094316A">
              <w:t>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53DC" w14:textId="01949353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784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0E0B" w14:textId="4B871E90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30,07%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7DDB" w14:textId="0524D6D3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  <w:r w:rsidRPr="0094316A">
              <w:t>20,97%</w:t>
            </w:r>
          </w:p>
        </w:tc>
      </w:tr>
      <w:tr w:rsidR="006B6E32" w14:paraId="21F7D104" w14:textId="77777777" w:rsidTr="006E44B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D309" w14:textId="77777777" w:rsidR="006B6E32" w:rsidRDefault="006B6E32" w:rsidP="006B6E3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D7A3" w14:textId="55F101B2" w:rsidR="006B6E32" w:rsidRPr="00053BB1" w:rsidRDefault="006B6E32" w:rsidP="006B6E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3BB1">
              <w:rPr>
                <w:b/>
              </w:rPr>
              <w:t>18</w:t>
            </w:r>
            <w:r w:rsidR="00053BB1">
              <w:rPr>
                <w:b/>
              </w:rPr>
              <w:t>.</w:t>
            </w:r>
            <w:r w:rsidRPr="00053BB1">
              <w:rPr>
                <w:b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5A1C" w14:textId="19DAFF27" w:rsidR="006B6E32" w:rsidRPr="00053BB1" w:rsidRDefault="006B6E32" w:rsidP="006B6E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3BB1">
              <w:rPr>
                <w:b/>
              </w:rPr>
              <w:t>16</w:t>
            </w:r>
            <w:r w:rsidR="00053BB1">
              <w:rPr>
                <w:b/>
              </w:rPr>
              <w:t>.</w:t>
            </w:r>
            <w:r w:rsidRPr="00053BB1">
              <w:rPr>
                <w:b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D278" w14:textId="369C25E4" w:rsidR="006B6E32" w:rsidRPr="00053BB1" w:rsidRDefault="006B6E32" w:rsidP="006B6E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3BB1">
              <w:rPr>
                <w:b/>
              </w:rPr>
              <w:t>-2</w:t>
            </w:r>
            <w:r w:rsidR="00053BB1">
              <w:rPr>
                <w:b/>
              </w:rPr>
              <w:t>.</w:t>
            </w:r>
            <w:r w:rsidRPr="00053BB1">
              <w:rPr>
                <w:b/>
              </w:rPr>
              <w:t>823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0775" w14:textId="796BFD64" w:rsidR="006B6E32" w:rsidRPr="00053BB1" w:rsidRDefault="006B6E32" w:rsidP="006B6E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3BB1">
              <w:rPr>
                <w:b/>
              </w:rPr>
              <w:t>-14,86%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E062" w14:textId="6E0CE6BD" w:rsidR="006B6E32" w:rsidRPr="00053BB1" w:rsidRDefault="006B6E32" w:rsidP="006B6E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53BB1">
              <w:rPr>
                <w:b/>
              </w:rPr>
              <w:t>100</w:t>
            </w:r>
          </w:p>
        </w:tc>
      </w:tr>
    </w:tbl>
    <w:p w14:paraId="6593E8B3" w14:textId="77777777" w:rsidR="00690136" w:rsidRDefault="00690136" w:rsidP="00E663CA">
      <w:pPr>
        <w:jc w:val="both"/>
        <w:rPr>
          <w:rFonts w:ascii="Arial" w:hAnsi="Arial" w:cs="Arial"/>
          <w:sz w:val="24"/>
          <w:szCs w:val="24"/>
          <w:lang w:val="nl-BE"/>
        </w:rPr>
      </w:pPr>
    </w:p>
    <w:p w14:paraId="08A4A829" w14:textId="1334B06D" w:rsidR="00E10045" w:rsidRPr="006E44BD" w:rsidRDefault="00214901" w:rsidP="004E6BBC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214901">
        <w:rPr>
          <w:rFonts w:ascii="Arial" w:hAnsi="Arial" w:cs="Arial"/>
          <w:b/>
          <w:sz w:val="24"/>
          <w:szCs w:val="24"/>
          <w:lang w:val="de-DE"/>
        </w:rPr>
        <w:t>Endlich wieder eine „normale“ Messe.</w:t>
      </w:r>
      <w:r w:rsidR="00E10045" w:rsidRPr="006E44BD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5D2EDF06" w14:textId="30EE5435" w:rsidR="004E6BBC" w:rsidRPr="006E44BD" w:rsidRDefault="00214901" w:rsidP="00EF644F">
      <w:pPr>
        <w:jc w:val="both"/>
        <w:rPr>
          <w:rFonts w:ascii="Arial" w:hAnsi="Arial" w:cs="Arial"/>
          <w:sz w:val="24"/>
          <w:szCs w:val="24"/>
          <w:lang w:val="de-DE"/>
        </w:rPr>
      </w:pPr>
      <w:r w:rsidRPr="00214901">
        <w:rPr>
          <w:rFonts w:ascii="Arial" w:hAnsi="Arial" w:cs="Arial"/>
          <w:sz w:val="24"/>
          <w:szCs w:val="24"/>
          <w:lang w:val="de-DE"/>
        </w:rPr>
        <w:t>Auf der Möbelmesse 2021 war das Angebot weniger reichhaltig als gewohnt, aber immer noch groß genug, um für unseren internationalen Fachbesuch interessant zu sein.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B7719E">
        <w:rPr>
          <w:rFonts w:ascii="Arial" w:hAnsi="Arial" w:cs="Arial"/>
          <w:sz w:val="24"/>
          <w:szCs w:val="24"/>
          <w:lang w:val="de-DE"/>
        </w:rPr>
        <w:t>Die Gründe sind hinlänglich bekannt.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B7719E" w:rsidRPr="00B7719E">
        <w:rPr>
          <w:rFonts w:ascii="Arial" w:hAnsi="Arial" w:cs="Arial"/>
          <w:sz w:val="24"/>
          <w:szCs w:val="24"/>
          <w:lang w:val="de-DE"/>
        </w:rPr>
        <w:t>Darum wurde uns das auch von niemandem verübelt.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EF644F" w:rsidRPr="00EF644F">
        <w:rPr>
          <w:rFonts w:ascii="Arial" w:hAnsi="Arial" w:cs="Arial"/>
          <w:sz w:val="24"/>
          <w:szCs w:val="24"/>
          <w:lang w:val="de-DE"/>
        </w:rPr>
        <w:t xml:space="preserve">Auch entstand nicht der Eindruck </w:t>
      </w:r>
      <w:r w:rsidR="003B51AC">
        <w:rPr>
          <w:rFonts w:ascii="Arial" w:hAnsi="Arial" w:cs="Arial"/>
          <w:sz w:val="24"/>
          <w:szCs w:val="24"/>
          <w:lang w:val="de-DE"/>
        </w:rPr>
        <w:t>von</w:t>
      </w:r>
      <w:r w:rsidR="00EF644F" w:rsidRPr="00EF644F">
        <w:rPr>
          <w:rFonts w:ascii="Arial" w:hAnsi="Arial" w:cs="Arial"/>
          <w:sz w:val="24"/>
          <w:szCs w:val="24"/>
          <w:lang w:val="de-DE"/>
        </w:rPr>
        <w:t xml:space="preserve"> Minderwertigkeit.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EF644F" w:rsidRPr="00EF644F">
        <w:rPr>
          <w:rFonts w:ascii="Arial" w:hAnsi="Arial" w:cs="Arial"/>
          <w:sz w:val="24"/>
          <w:szCs w:val="24"/>
          <w:lang w:val="de-DE"/>
        </w:rPr>
        <w:t>Auf der Ausstellerliste standen in diesem Jahr 161 Namen aus 11 verschiedenen Ländern.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EF644F" w:rsidRPr="00EF644F">
        <w:rPr>
          <w:rFonts w:ascii="Arial" w:hAnsi="Arial" w:cs="Arial"/>
          <w:sz w:val="24"/>
          <w:szCs w:val="24"/>
          <w:lang w:val="de-DE"/>
        </w:rPr>
        <w:t>Das waren 107 oder fast 40% weniger als 2019.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EF644F" w:rsidRPr="00EF644F">
        <w:rPr>
          <w:rFonts w:ascii="Arial" w:hAnsi="Arial" w:cs="Arial"/>
          <w:sz w:val="24"/>
          <w:szCs w:val="24"/>
          <w:lang w:val="de-DE"/>
        </w:rPr>
        <w:t xml:space="preserve">Was die Ausstellungsfläche dieser ersten Edition nach dem Ausbruch der </w:t>
      </w:r>
      <w:proofErr w:type="spellStart"/>
      <w:r w:rsidR="00EF644F" w:rsidRPr="00EF644F">
        <w:rPr>
          <w:rFonts w:ascii="Arial" w:hAnsi="Arial" w:cs="Arial"/>
          <w:sz w:val="24"/>
          <w:szCs w:val="24"/>
          <w:lang w:val="de-DE"/>
        </w:rPr>
        <w:t>Coronapandemie</w:t>
      </w:r>
      <w:proofErr w:type="spellEnd"/>
      <w:r w:rsidR="00EF644F" w:rsidRPr="00EF644F">
        <w:rPr>
          <w:rFonts w:ascii="Arial" w:hAnsi="Arial" w:cs="Arial"/>
          <w:sz w:val="24"/>
          <w:szCs w:val="24"/>
          <w:lang w:val="de-DE"/>
        </w:rPr>
        <w:t xml:space="preserve"> anbelangt, sind wir mit der Vermietung von 76,1 % bei gleicher Hallenanzahl wie 2019, wo der Auslastungsgrad 93 % betrug, durchaus zufriede</w:t>
      </w:r>
      <w:r w:rsidR="00265AC7">
        <w:rPr>
          <w:rFonts w:ascii="Arial" w:hAnsi="Arial" w:cs="Arial"/>
          <w:sz w:val="24"/>
          <w:szCs w:val="24"/>
          <w:lang w:val="de-DE"/>
        </w:rPr>
        <w:t>n.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EF644F" w:rsidRPr="00EF644F">
        <w:rPr>
          <w:rFonts w:ascii="Arial" w:hAnsi="Arial" w:cs="Arial"/>
          <w:sz w:val="24"/>
          <w:szCs w:val="24"/>
          <w:lang w:val="de-DE"/>
        </w:rPr>
        <w:t>In Anbetracht, dass die Anzahl der Besucher um fast 15 % zurückging, bleibt das Verhältnis der Besucherzahl zur Standfläche allerdings positiv.</w:t>
      </w:r>
      <w:r w:rsidR="00053BB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EF644F" w:rsidRPr="00EF644F">
        <w:rPr>
          <w:rFonts w:ascii="Arial" w:hAnsi="Arial" w:cs="Arial"/>
          <w:sz w:val="24"/>
          <w:szCs w:val="24"/>
          <w:lang w:val="de-DE"/>
        </w:rPr>
        <w:t>Das erklärt auch zum Teil die positive Atmosphäre und den Eindruck eines hohen Besucheraufkommens.</w:t>
      </w:r>
    </w:p>
    <w:p w14:paraId="6A2EC3B1" w14:textId="77777777" w:rsidR="004E6BBC" w:rsidRPr="006E44BD" w:rsidRDefault="004E6BBC" w:rsidP="004E6BBC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0840C487" w14:textId="2B1E84F5" w:rsidR="004E6BBC" w:rsidRPr="006E44BD" w:rsidRDefault="00EF644F" w:rsidP="00EF644F">
      <w:pPr>
        <w:jc w:val="both"/>
        <w:rPr>
          <w:rFonts w:ascii="Arial" w:hAnsi="Arial" w:cs="Arial"/>
          <w:sz w:val="24"/>
          <w:szCs w:val="24"/>
          <w:lang w:val="de-DE"/>
        </w:rPr>
      </w:pPr>
      <w:r w:rsidRPr="00EF644F">
        <w:rPr>
          <w:rFonts w:ascii="Arial" w:hAnsi="Arial" w:cs="Arial"/>
          <w:sz w:val="24"/>
          <w:szCs w:val="24"/>
          <w:lang w:val="de-DE"/>
        </w:rPr>
        <w:t>Abgesehen von drei Ausnahmen kamen unsere Aussteller alle aus der Europäischen Union.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EF644F">
        <w:rPr>
          <w:rFonts w:ascii="Arial" w:hAnsi="Arial" w:cs="Arial"/>
          <w:sz w:val="24"/>
          <w:szCs w:val="24"/>
          <w:lang w:val="de-DE"/>
        </w:rPr>
        <w:t>Das ist bereits seit Jahren der Fall.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EF644F">
        <w:rPr>
          <w:rFonts w:ascii="Arial" w:hAnsi="Arial" w:cs="Arial"/>
          <w:sz w:val="24"/>
          <w:szCs w:val="24"/>
          <w:lang w:val="de-DE"/>
        </w:rPr>
        <w:t>Es ist nicht Aufgabe der Brüsseler Möbelmesse, Hersteller aus dem Fernen Osten nach Europa zu holen.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EF644F">
        <w:rPr>
          <w:rFonts w:ascii="Arial" w:hAnsi="Arial" w:cs="Arial"/>
          <w:sz w:val="24"/>
          <w:szCs w:val="24"/>
          <w:lang w:val="de-DE"/>
        </w:rPr>
        <w:t>Dafür gibt es andere Messen.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EF644F">
        <w:rPr>
          <w:rFonts w:ascii="Arial" w:hAnsi="Arial" w:cs="Arial"/>
          <w:sz w:val="24"/>
          <w:szCs w:val="24"/>
          <w:lang w:val="de-DE"/>
        </w:rPr>
        <w:t>Wir wollen vor allem auf ein europäisches Angebot für einen westeuropäischen Markt setzen.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EF644F">
        <w:rPr>
          <w:rFonts w:ascii="Arial" w:hAnsi="Arial" w:cs="Arial"/>
          <w:sz w:val="24"/>
          <w:szCs w:val="24"/>
          <w:lang w:val="de-DE"/>
        </w:rPr>
        <w:t>Durch die Pandemie entspricht diese Rolle auch perfekt dem heutigen Zeitgeist.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EF644F">
        <w:rPr>
          <w:rFonts w:ascii="Arial" w:hAnsi="Arial" w:cs="Arial"/>
          <w:sz w:val="24"/>
          <w:szCs w:val="24"/>
          <w:lang w:val="de-DE"/>
        </w:rPr>
        <w:t>Zerstörte Fernstraßen, hohe Transportkosten und steigende Löhne in China bringt Hersteller zu der Einsicht, dass es vielleicht an der Zeit ist, die Produktion wieder nach Europa zu holen.</w:t>
      </w:r>
    </w:p>
    <w:p w14:paraId="0995BB05" w14:textId="26C40938" w:rsidR="00441622" w:rsidRPr="006E44BD" w:rsidRDefault="00441622" w:rsidP="004E6BBC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7D936B2" w14:textId="1C110B80" w:rsidR="005E499E" w:rsidRPr="006E44BD" w:rsidRDefault="00C8095F" w:rsidP="003A695D">
      <w:pPr>
        <w:jc w:val="both"/>
        <w:rPr>
          <w:rFonts w:ascii="Arial" w:hAnsi="Arial" w:cs="Arial"/>
          <w:sz w:val="24"/>
          <w:szCs w:val="24"/>
          <w:lang w:val="de-DE"/>
        </w:rPr>
      </w:pPr>
      <w:r w:rsidRPr="005F1B10">
        <w:rPr>
          <w:rFonts w:ascii="Arial" w:hAnsi="Arial" w:cs="Arial"/>
          <w:sz w:val="24"/>
          <w:szCs w:val="24"/>
          <w:lang w:val="de-DE"/>
        </w:rPr>
        <w:t xml:space="preserve">Die Stände und die dargebotenen Kollektionen </w:t>
      </w:r>
      <w:r w:rsidR="00E53485" w:rsidRPr="005F1B10">
        <w:rPr>
          <w:rFonts w:ascii="Arial" w:hAnsi="Arial" w:cs="Arial"/>
          <w:sz w:val="24"/>
          <w:szCs w:val="24"/>
          <w:lang w:val="de-DE"/>
        </w:rPr>
        <w:t xml:space="preserve">ließen keinen Gedanken </w:t>
      </w:r>
      <w:r w:rsidR="00E53608">
        <w:rPr>
          <w:rFonts w:ascii="Arial" w:hAnsi="Arial" w:cs="Arial"/>
          <w:sz w:val="24"/>
          <w:szCs w:val="24"/>
          <w:lang w:val="de-DE"/>
        </w:rPr>
        <w:t>an</w:t>
      </w:r>
      <w:r w:rsidR="00E53485" w:rsidRPr="005F1B10">
        <w:rPr>
          <w:rFonts w:ascii="Arial" w:hAnsi="Arial" w:cs="Arial"/>
          <w:sz w:val="24"/>
          <w:szCs w:val="24"/>
          <w:lang w:val="de-DE"/>
        </w:rPr>
        <w:t xml:space="preserve"> Mi</w:t>
      </w:r>
      <w:r w:rsidR="005F1B10" w:rsidRPr="005F1B10">
        <w:rPr>
          <w:rFonts w:ascii="Arial" w:hAnsi="Arial" w:cs="Arial"/>
          <w:sz w:val="24"/>
          <w:szCs w:val="24"/>
          <w:lang w:val="de-DE"/>
        </w:rPr>
        <w:t>n</w:t>
      </w:r>
      <w:r w:rsidR="00E53485" w:rsidRPr="005F1B10">
        <w:rPr>
          <w:rFonts w:ascii="Arial" w:hAnsi="Arial" w:cs="Arial"/>
          <w:sz w:val="24"/>
          <w:szCs w:val="24"/>
          <w:lang w:val="de-DE"/>
        </w:rPr>
        <w:t>derwertigkeit aufkommen, im Gegenteil.</w:t>
      </w:r>
      <w:r w:rsidR="0044162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830759" w:rsidRPr="00122D56">
        <w:rPr>
          <w:rFonts w:ascii="Arial" w:hAnsi="Arial" w:cs="Arial"/>
          <w:sz w:val="24"/>
          <w:szCs w:val="24"/>
          <w:lang w:val="de-DE"/>
        </w:rPr>
        <w:t>Jedes Jahr sind wir aufs Neue überrascht</w:t>
      </w:r>
      <w:r w:rsidR="00594434" w:rsidRPr="00122D56">
        <w:rPr>
          <w:rFonts w:ascii="Arial" w:hAnsi="Arial" w:cs="Arial"/>
          <w:sz w:val="24"/>
          <w:szCs w:val="24"/>
          <w:lang w:val="de-DE"/>
        </w:rPr>
        <w:t xml:space="preserve">, wie </w:t>
      </w:r>
      <w:r w:rsidR="00122D56" w:rsidRPr="00122D56">
        <w:rPr>
          <w:rFonts w:ascii="Arial" w:hAnsi="Arial" w:cs="Arial"/>
          <w:sz w:val="24"/>
          <w:szCs w:val="24"/>
          <w:lang w:val="de-DE"/>
        </w:rPr>
        <w:t xml:space="preserve">fantastisch </w:t>
      </w:r>
      <w:r w:rsidR="009B1FBA" w:rsidRPr="00122D56">
        <w:rPr>
          <w:rFonts w:ascii="Arial" w:hAnsi="Arial" w:cs="Arial"/>
          <w:sz w:val="24"/>
          <w:szCs w:val="24"/>
          <w:lang w:val="de-DE"/>
        </w:rPr>
        <w:t>die</w:t>
      </w:r>
      <w:r w:rsidR="008817CC" w:rsidRPr="00122D56">
        <w:rPr>
          <w:rFonts w:ascii="Arial" w:hAnsi="Arial" w:cs="Arial"/>
          <w:sz w:val="24"/>
          <w:szCs w:val="24"/>
          <w:lang w:val="de-DE"/>
        </w:rPr>
        <w:t xml:space="preserve"> Aussteller </w:t>
      </w:r>
      <w:r w:rsidR="008504F8" w:rsidRPr="00122D56">
        <w:rPr>
          <w:rFonts w:ascii="Arial" w:hAnsi="Arial" w:cs="Arial"/>
          <w:sz w:val="24"/>
          <w:szCs w:val="24"/>
          <w:lang w:val="de-DE"/>
        </w:rPr>
        <w:t xml:space="preserve">sich in Brüssel </w:t>
      </w:r>
      <w:r w:rsidR="009B1FBA" w:rsidRPr="00122D56">
        <w:rPr>
          <w:rFonts w:ascii="Arial" w:hAnsi="Arial" w:cs="Arial"/>
          <w:sz w:val="24"/>
          <w:szCs w:val="24"/>
          <w:lang w:val="de-DE"/>
        </w:rPr>
        <w:t xml:space="preserve">immer wieder </w:t>
      </w:r>
      <w:r w:rsidR="008817CC" w:rsidRPr="00122D56">
        <w:rPr>
          <w:rFonts w:ascii="Arial" w:hAnsi="Arial" w:cs="Arial"/>
          <w:sz w:val="24"/>
          <w:szCs w:val="24"/>
          <w:lang w:val="de-DE"/>
        </w:rPr>
        <w:t>präsentieren.</w:t>
      </w:r>
      <w:r w:rsidR="0044162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966B18" w:rsidRPr="00966B18">
        <w:rPr>
          <w:rFonts w:ascii="Arial" w:hAnsi="Arial" w:cs="Arial"/>
          <w:sz w:val="24"/>
          <w:szCs w:val="24"/>
          <w:lang w:val="de-DE"/>
        </w:rPr>
        <w:t>Auch in diesem Jahr wurden weder Kosten noch Mühe gespart.</w:t>
      </w:r>
      <w:r w:rsidR="0044162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676C0B" w:rsidRPr="00676C0B">
        <w:rPr>
          <w:rFonts w:ascii="Arial" w:hAnsi="Arial" w:cs="Arial"/>
          <w:sz w:val="24"/>
          <w:szCs w:val="24"/>
          <w:lang w:val="de-DE"/>
        </w:rPr>
        <w:t>Und das entgeht auch den Besuchern nicht.</w:t>
      </w:r>
      <w:r w:rsidR="00441622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0F5804" w:rsidRPr="00563BF8">
        <w:rPr>
          <w:rFonts w:ascii="Arial" w:hAnsi="Arial" w:cs="Arial"/>
          <w:sz w:val="24"/>
          <w:szCs w:val="24"/>
          <w:lang w:val="de-DE"/>
        </w:rPr>
        <w:t xml:space="preserve">Sie konnten für die Präsentation in </w:t>
      </w:r>
      <w:r w:rsidR="007D0468" w:rsidRPr="00563BF8">
        <w:rPr>
          <w:rFonts w:ascii="Arial" w:hAnsi="Arial" w:cs="Arial"/>
          <w:sz w:val="24"/>
          <w:szCs w:val="24"/>
          <w:lang w:val="de-DE"/>
        </w:rPr>
        <w:t xml:space="preserve">den </w:t>
      </w:r>
      <w:r w:rsidR="000F5804" w:rsidRPr="00563BF8">
        <w:rPr>
          <w:rFonts w:ascii="Arial" w:hAnsi="Arial" w:cs="Arial"/>
          <w:sz w:val="24"/>
          <w:szCs w:val="24"/>
          <w:lang w:val="de-DE"/>
        </w:rPr>
        <w:t>eige</w:t>
      </w:r>
      <w:r w:rsidR="007D0468" w:rsidRPr="00563BF8">
        <w:rPr>
          <w:rFonts w:ascii="Arial" w:hAnsi="Arial" w:cs="Arial"/>
          <w:sz w:val="24"/>
          <w:szCs w:val="24"/>
          <w:lang w:val="de-DE"/>
        </w:rPr>
        <w:t xml:space="preserve">nen Geschäftslokalen </w:t>
      </w:r>
      <w:r w:rsidR="00563BF8" w:rsidRPr="00563BF8">
        <w:rPr>
          <w:rFonts w:ascii="Arial" w:hAnsi="Arial" w:cs="Arial"/>
          <w:sz w:val="24"/>
          <w:szCs w:val="24"/>
          <w:lang w:val="de-DE"/>
        </w:rPr>
        <w:t xml:space="preserve">reichlich </w:t>
      </w:r>
      <w:r w:rsidR="00F9341A" w:rsidRPr="00563BF8">
        <w:rPr>
          <w:rFonts w:ascii="Arial" w:hAnsi="Arial" w:cs="Arial"/>
          <w:sz w:val="24"/>
          <w:szCs w:val="24"/>
          <w:lang w:val="de-DE"/>
        </w:rPr>
        <w:t>Inspirationen</w:t>
      </w:r>
      <w:r w:rsidR="00C237FF" w:rsidRPr="00563BF8">
        <w:rPr>
          <w:rFonts w:ascii="Arial" w:hAnsi="Arial" w:cs="Arial"/>
          <w:sz w:val="24"/>
          <w:szCs w:val="24"/>
          <w:lang w:val="de-DE"/>
        </w:rPr>
        <w:t xml:space="preserve"> </w:t>
      </w:r>
      <w:r w:rsidR="00563BF8" w:rsidRPr="00563BF8">
        <w:rPr>
          <w:rFonts w:ascii="Arial" w:hAnsi="Arial" w:cs="Arial"/>
          <w:sz w:val="24"/>
          <w:szCs w:val="24"/>
          <w:lang w:val="de-DE"/>
        </w:rPr>
        <w:t>sammeln.</w:t>
      </w:r>
      <w:r w:rsidR="00EE3DD4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4A2FA0" w:rsidRPr="000A0E23">
        <w:rPr>
          <w:rFonts w:ascii="Arial" w:hAnsi="Arial" w:cs="Arial"/>
          <w:sz w:val="24"/>
          <w:szCs w:val="24"/>
          <w:lang w:val="de-DE"/>
        </w:rPr>
        <w:t xml:space="preserve">Auch der neue </w:t>
      </w:r>
      <w:r w:rsidR="00862156" w:rsidRPr="000A0E23">
        <w:rPr>
          <w:rFonts w:ascii="Arial" w:hAnsi="Arial" w:cs="Arial"/>
          <w:sz w:val="24"/>
          <w:szCs w:val="24"/>
          <w:lang w:val="de-DE"/>
        </w:rPr>
        <w:t>E</w:t>
      </w:r>
      <w:r w:rsidR="004A2FA0" w:rsidRPr="000A0E23">
        <w:rPr>
          <w:rFonts w:ascii="Arial" w:hAnsi="Arial" w:cs="Arial"/>
          <w:sz w:val="24"/>
          <w:szCs w:val="24"/>
          <w:lang w:val="de-DE"/>
        </w:rPr>
        <w:t xml:space="preserve">mpfangsbereich und die neue Bar in Halle 5 trafen </w:t>
      </w:r>
      <w:r w:rsidR="005D44DB" w:rsidRPr="000A0E23">
        <w:rPr>
          <w:rFonts w:ascii="Arial" w:hAnsi="Arial" w:cs="Arial"/>
          <w:sz w:val="24"/>
          <w:szCs w:val="24"/>
          <w:lang w:val="de-DE"/>
        </w:rPr>
        <w:t>eindeutig den Geschmack.</w:t>
      </w:r>
      <w:r w:rsidR="00EE3DD4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6A41D8" w:rsidRPr="003A695D">
        <w:rPr>
          <w:rFonts w:ascii="Arial" w:hAnsi="Arial" w:cs="Arial"/>
          <w:sz w:val="24"/>
          <w:szCs w:val="24"/>
          <w:lang w:val="de-DE"/>
        </w:rPr>
        <w:t xml:space="preserve">Die schönen </w:t>
      </w:r>
      <w:r w:rsidR="006F0070" w:rsidRPr="003A695D">
        <w:rPr>
          <w:rFonts w:ascii="Arial" w:hAnsi="Arial" w:cs="Arial"/>
          <w:sz w:val="24"/>
          <w:szCs w:val="24"/>
          <w:lang w:val="de-DE"/>
        </w:rPr>
        <w:t xml:space="preserve">Farben und die Visuals des </w:t>
      </w:r>
      <w:r w:rsidR="003A695D" w:rsidRPr="003A695D">
        <w:rPr>
          <w:rFonts w:ascii="Arial" w:hAnsi="Arial" w:cs="Arial"/>
          <w:sz w:val="24"/>
          <w:szCs w:val="24"/>
          <w:lang w:val="de-DE"/>
        </w:rPr>
        <w:t>Werbebilds fanden sich überall auf der Messe wieder, was das Ganze perfekt abrundete.</w:t>
      </w:r>
      <w:r w:rsidR="00EE3DD4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A695D" w:rsidRPr="003A695D">
        <w:rPr>
          <w:rFonts w:ascii="Arial" w:hAnsi="Arial" w:cs="Arial"/>
          <w:sz w:val="24"/>
          <w:szCs w:val="24"/>
          <w:lang w:val="de-DE"/>
        </w:rPr>
        <w:t>Inspiration war auch in den Trendpassagen zwischen den verschiedenen Hallen zu finden.</w:t>
      </w:r>
      <w:r w:rsidR="0022033A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A695D" w:rsidRPr="003A695D">
        <w:rPr>
          <w:rFonts w:ascii="Arial" w:hAnsi="Arial" w:cs="Arial"/>
          <w:sz w:val="24"/>
          <w:szCs w:val="24"/>
          <w:lang w:val="de-DE"/>
        </w:rPr>
        <w:t>Wir zeigten dort ausgewählte Möbel, die zu einem der drei vorgeschlagenen Themen passten:</w:t>
      </w:r>
      <w:r w:rsidR="00EE3DD4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A695D" w:rsidRPr="003A695D">
        <w:rPr>
          <w:rFonts w:ascii="Arial" w:hAnsi="Arial" w:cs="Arial"/>
          <w:sz w:val="24"/>
          <w:szCs w:val="24"/>
          <w:lang w:val="de-DE"/>
        </w:rPr>
        <w:t xml:space="preserve">Nature, Pure und </w:t>
      </w:r>
      <w:proofErr w:type="spellStart"/>
      <w:r w:rsidR="003A695D" w:rsidRPr="003A695D">
        <w:rPr>
          <w:rFonts w:ascii="Arial" w:hAnsi="Arial" w:cs="Arial"/>
          <w:sz w:val="24"/>
          <w:szCs w:val="24"/>
          <w:lang w:val="de-DE"/>
        </w:rPr>
        <w:t>Deco</w:t>
      </w:r>
      <w:proofErr w:type="spellEnd"/>
      <w:r w:rsidR="003A695D" w:rsidRPr="003A695D">
        <w:rPr>
          <w:rFonts w:ascii="Arial" w:hAnsi="Arial" w:cs="Arial"/>
          <w:sz w:val="24"/>
          <w:szCs w:val="24"/>
          <w:lang w:val="de-DE"/>
        </w:rPr>
        <w:t>.</w:t>
      </w:r>
      <w:r w:rsidR="00EE3DD4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A695D" w:rsidRPr="003A695D">
        <w:rPr>
          <w:rFonts w:ascii="Arial" w:hAnsi="Arial" w:cs="Arial"/>
          <w:sz w:val="24"/>
          <w:szCs w:val="24"/>
          <w:lang w:val="de-DE"/>
        </w:rPr>
        <w:t>In den gestylten Boxen mit einem passenden Foto im Hintergrund fielen sie stärker in den Blick.</w:t>
      </w:r>
      <w:r w:rsidR="00EE3DD4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3A695D" w:rsidRPr="003A695D">
        <w:rPr>
          <w:rFonts w:ascii="Arial" w:hAnsi="Arial" w:cs="Arial"/>
          <w:sz w:val="24"/>
          <w:szCs w:val="24"/>
          <w:lang w:val="de-DE"/>
        </w:rPr>
        <w:t>Das Gesamtbild der Stände, Kollektionen, Bars, Empfangsbereiche und die sonstige Gestaltung machten die Brüsseler Möbelmesse zu einem unabdinglichen Ereignis.</w:t>
      </w:r>
    </w:p>
    <w:p w14:paraId="13144A45" w14:textId="77777777" w:rsidR="00E663CA" w:rsidRPr="006E44BD" w:rsidRDefault="00E663CA" w:rsidP="00E663C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3BE04FD" w14:textId="066FE8DA" w:rsidR="0092445A" w:rsidRPr="006E44BD" w:rsidRDefault="003A695D" w:rsidP="00BE5E7C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A695D">
        <w:rPr>
          <w:rFonts w:ascii="Arial" w:hAnsi="Arial" w:cs="Arial"/>
          <w:sz w:val="24"/>
          <w:szCs w:val="24"/>
          <w:lang w:val="de-DE"/>
        </w:rPr>
        <w:lastRenderedPageBreak/>
        <w:t xml:space="preserve">Auch wenn die </w:t>
      </w:r>
      <w:r w:rsidR="001A6331">
        <w:rPr>
          <w:rFonts w:ascii="Arial" w:hAnsi="Arial" w:cs="Arial"/>
          <w:sz w:val="24"/>
          <w:szCs w:val="24"/>
          <w:lang w:val="de-DE"/>
        </w:rPr>
        <w:t>Zahl</w:t>
      </w:r>
      <w:r w:rsidRPr="003A695D">
        <w:rPr>
          <w:rFonts w:ascii="Arial" w:hAnsi="Arial" w:cs="Arial"/>
          <w:sz w:val="24"/>
          <w:szCs w:val="24"/>
          <w:lang w:val="de-DE"/>
        </w:rPr>
        <w:t xml:space="preserve"> der Stände und die Besucherzahlen zurückgegangen waren, galt dies auf keinen Fall für die Zufriedenheit der Aussteller.</w:t>
      </w:r>
      <w:r w:rsidR="00EE3DD4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C50E53">
        <w:rPr>
          <w:rFonts w:ascii="Arial" w:hAnsi="Arial" w:cs="Arial"/>
          <w:sz w:val="24"/>
          <w:szCs w:val="24"/>
          <w:lang w:val="de-DE"/>
        </w:rPr>
        <w:t>Wirklich alle Aussteller waren ausnahmslos begeistert.</w:t>
      </w:r>
      <w:r w:rsidR="00EE3DD4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C50E53" w:rsidRPr="00C50E53">
        <w:rPr>
          <w:rFonts w:ascii="Arial" w:hAnsi="Arial" w:cs="Arial"/>
          <w:sz w:val="24"/>
          <w:szCs w:val="24"/>
          <w:lang w:val="de-DE"/>
        </w:rPr>
        <w:t>Das haben wir seit Jahren nicht mehr erlebt.</w:t>
      </w:r>
      <w:r w:rsidR="00EE3DD4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C50E53" w:rsidRPr="00C50E53">
        <w:rPr>
          <w:rFonts w:ascii="Arial" w:hAnsi="Arial" w:cs="Arial"/>
          <w:sz w:val="24"/>
          <w:szCs w:val="24"/>
          <w:lang w:val="de-DE"/>
        </w:rPr>
        <w:t>Die Besucher kam herein mit einem breiten Lächeln im Gesicht, so froh waren sie, wieder zu einer ganz „normalen Messe“ kommen zu dürfen.</w:t>
      </w:r>
      <w:r w:rsidR="00E10045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C50E53" w:rsidRPr="00C50E53">
        <w:rPr>
          <w:rFonts w:ascii="Arial" w:hAnsi="Arial" w:cs="Arial"/>
          <w:sz w:val="24"/>
          <w:szCs w:val="24"/>
          <w:lang w:val="de-DE"/>
        </w:rPr>
        <w:t>Das war wirklich ein besonders schöne</w:t>
      </w:r>
      <w:r w:rsidR="00D56610">
        <w:rPr>
          <w:rFonts w:ascii="Arial" w:hAnsi="Arial" w:cs="Arial"/>
          <w:sz w:val="24"/>
          <w:szCs w:val="24"/>
          <w:lang w:val="de-DE"/>
        </w:rPr>
        <w:t>s</w:t>
      </w:r>
      <w:r w:rsidR="00C50E53" w:rsidRPr="00C50E53">
        <w:rPr>
          <w:rFonts w:ascii="Arial" w:hAnsi="Arial" w:cs="Arial"/>
          <w:sz w:val="24"/>
          <w:szCs w:val="24"/>
          <w:lang w:val="de-DE"/>
        </w:rPr>
        <w:t xml:space="preserve"> Erlebnis.</w:t>
      </w:r>
      <w:r w:rsidR="00E10045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C50E53" w:rsidRPr="00C50E53">
        <w:rPr>
          <w:rFonts w:ascii="Arial" w:hAnsi="Arial" w:cs="Arial"/>
          <w:sz w:val="24"/>
          <w:szCs w:val="24"/>
          <w:lang w:val="de-DE"/>
        </w:rPr>
        <w:t>Durch das Scannen des QR-Code</w:t>
      </w:r>
      <w:r w:rsidR="00756205">
        <w:rPr>
          <w:rFonts w:ascii="Arial" w:hAnsi="Arial" w:cs="Arial"/>
          <w:sz w:val="24"/>
          <w:szCs w:val="24"/>
          <w:lang w:val="de-DE"/>
        </w:rPr>
        <w:t>s</w:t>
      </w:r>
      <w:r w:rsidR="00C50E53" w:rsidRPr="00C50E53">
        <w:rPr>
          <w:rFonts w:ascii="Arial" w:hAnsi="Arial" w:cs="Arial"/>
          <w:sz w:val="24"/>
          <w:szCs w:val="24"/>
          <w:lang w:val="de-DE"/>
        </w:rPr>
        <w:t xml:space="preserve"> des </w:t>
      </w:r>
      <w:proofErr w:type="spellStart"/>
      <w:r w:rsidR="00C50E53" w:rsidRPr="00C50E53">
        <w:rPr>
          <w:rFonts w:ascii="Arial" w:hAnsi="Arial" w:cs="Arial"/>
          <w:sz w:val="24"/>
          <w:szCs w:val="24"/>
          <w:lang w:val="de-DE"/>
        </w:rPr>
        <w:t>Covid</w:t>
      </w:r>
      <w:proofErr w:type="spellEnd"/>
      <w:r w:rsidR="00C50E53" w:rsidRPr="00C50E53">
        <w:rPr>
          <w:rFonts w:ascii="Arial" w:hAnsi="Arial" w:cs="Arial"/>
          <w:sz w:val="24"/>
          <w:szCs w:val="24"/>
          <w:lang w:val="de-DE"/>
        </w:rPr>
        <w:t xml:space="preserve"> Safe Tickets war ein Besuch auch ohne Mundschutz möglich, was die Illusion von Normalität noch verstärkte.</w:t>
      </w:r>
      <w:r w:rsid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C50E53" w:rsidRPr="00C50E53">
        <w:rPr>
          <w:rFonts w:ascii="Arial" w:hAnsi="Arial" w:cs="Arial"/>
          <w:sz w:val="24"/>
          <w:szCs w:val="24"/>
          <w:lang w:val="de-DE"/>
        </w:rPr>
        <w:t>Das Wiedersehen mit Geschäftspartner</w:t>
      </w:r>
      <w:r w:rsidR="001C0E1C">
        <w:rPr>
          <w:rFonts w:ascii="Arial" w:hAnsi="Arial" w:cs="Arial"/>
          <w:sz w:val="24"/>
          <w:szCs w:val="24"/>
          <w:lang w:val="de-DE"/>
        </w:rPr>
        <w:t>n</w:t>
      </w:r>
      <w:r w:rsidR="00C50E53" w:rsidRPr="00C50E53">
        <w:rPr>
          <w:rFonts w:ascii="Arial" w:hAnsi="Arial" w:cs="Arial"/>
          <w:sz w:val="24"/>
          <w:szCs w:val="24"/>
          <w:lang w:val="de-DE"/>
        </w:rPr>
        <w:t xml:space="preserve"> – oder sollten wir besser Freunde sagen? – tat ausgesprochen gut.</w:t>
      </w:r>
      <w:r w:rsidR="00E10045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C50E53" w:rsidRPr="00F03677">
        <w:rPr>
          <w:rFonts w:ascii="Arial" w:hAnsi="Arial" w:cs="Arial"/>
          <w:sz w:val="24"/>
          <w:szCs w:val="24"/>
          <w:lang w:val="de-DE"/>
        </w:rPr>
        <w:t xml:space="preserve">Wir können nicht oft genug </w:t>
      </w:r>
      <w:r w:rsidR="00442B0E" w:rsidRPr="00F03677">
        <w:rPr>
          <w:rFonts w:ascii="Arial" w:hAnsi="Arial" w:cs="Arial"/>
          <w:sz w:val="24"/>
          <w:szCs w:val="24"/>
          <w:lang w:val="de-DE"/>
        </w:rPr>
        <w:t>sagen</w:t>
      </w:r>
      <w:r w:rsidR="00C50E53" w:rsidRPr="00F03677">
        <w:rPr>
          <w:rFonts w:ascii="Arial" w:hAnsi="Arial" w:cs="Arial"/>
          <w:sz w:val="24"/>
          <w:szCs w:val="24"/>
          <w:lang w:val="de-DE"/>
        </w:rPr>
        <w:t>, dass genau das die Aufgabe einer Fachmesse wie der unseren ist.</w:t>
      </w:r>
      <w:r w:rsidR="00E10045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F03677" w:rsidRPr="00F03677">
        <w:rPr>
          <w:rFonts w:ascii="Arial" w:hAnsi="Arial" w:cs="Arial"/>
          <w:sz w:val="24"/>
          <w:szCs w:val="24"/>
          <w:lang w:val="de-DE"/>
        </w:rPr>
        <w:t>Für die entgangene Edition 2020 und alle anderen abgesagten Messen gab es hier reichlich Entschädigung.</w:t>
      </w:r>
      <w:r w:rsidR="00E10045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F03677" w:rsidRPr="00F03677">
        <w:rPr>
          <w:rFonts w:ascii="Arial" w:hAnsi="Arial" w:cs="Arial"/>
          <w:sz w:val="24"/>
          <w:szCs w:val="24"/>
          <w:lang w:val="de-DE"/>
        </w:rPr>
        <w:t xml:space="preserve">Die steigendenden </w:t>
      </w:r>
      <w:proofErr w:type="spellStart"/>
      <w:r w:rsidR="00F03677" w:rsidRPr="00F03677">
        <w:rPr>
          <w:rFonts w:ascii="Arial" w:hAnsi="Arial" w:cs="Arial"/>
          <w:sz w:val="24"/>
          <w:szCs w:val="24"/>
          <w:lang w:val="de-DE"/>
        </w:rPr>
        <w:t>Coronazahlen</w:t>
      </w:r>
      <w:proofErr w:type="spellEnd"/>
      <w:r w:rsidR="00F03677" w:rsidRPr="00F03677">
        <w:rPr>
          <w:rFonts w:ascii="Arial" w:hAnsi="Arial" w:cs="Arial"/>
          <w:sz w:val="24"/>
          <w:szCs w:val="24"/>
          <w:lang w:val="de-DE"/>
        </w:rPr>
        <w:t xml:space="preserve"> gaben darüber hinaus das Gefühl „jetzt oder nie“.</w:t>
      </w:r>
      <w:r w:rsidR="00E10045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F03677" w:rsidRPr="00F03677">
        <w:rPr>
          <w:rFonts w:ascii="Arial" w:hAnsi="Arial" w:cs="Arial"/>
          <w:sz w:val="24"/>
          <w:szCs w:val="24"/>
          <w:lang w:val="de-DE"/>
        </w:rPr>
        <w:t>Wer weiß wie lang das noch dauert...?</w:t>
      </w:r>
      <w:r w:rsidR="00E10045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F03677" w:rsidRPr="00F03677">
        <w:rPr>
          <w:rFonts w:ascii="Arial" w:hAnsi="Arial" w:cs="Arial"/>
          <w:sz w:val="24"/>
          <w:szCs w:val="24"/>
          <w:lang w:val="de-DE"/>
        </w:rPr>
        <w:t>Kommerziell war die Möbelmesse dann auch ein Schuss ins Schwarze.</w:t>
      </w:r>
      <w:r w:rsidR="00E10045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BE5E7C" w:rsidRPr="00BE5E7C">
        <w:rPr>
          <w:rFonts w:ascii="Arial" w:hAnsi="Arial" w:cs="Arial"/>
          <w:sz w:val="24"/>
          <w:szCs w:val="24"/>
          <w:lang w:val="de-DE"/>
        </w:rPr>
        <w:t>Die Saat ist ausgelegt, damit sie im Frühjahr erfolgreich aufgeh</w:t>
      </w:r>
      <w:r w:rsidR="00837270">
        <w:rPr>
          <w:rFonts w:ascii="Arial" w:hAnsi="Arial" w:cs="Arial"/>
          <w:sz w:val="24"/>
          <w:szCs w:val="24"/>
          <w:lang w:val="de-DE"/>
        </w:rPr>
        <w:t>en kann</w:t>
      </w:r>
      <w:r w:rsidR="00BE5E7C" w:rsidRPr="00BE5E7C">
        <w:rPr>
          <w:rFonts w:ascii="Arial" w:hAnsi="Arial" w:cs="Arial"/>
          <w:sz w:val="24"/>
          <w:szCs w:val="24"/>
          <w:lang w:val="de-DE"/>
        </w:rPr>
        <w:t>.</w:t>
      </w:r>
    </w:p>
    <w:p w14:paraId="6BD23546" w14:textId="64655B78" w:rsidR="009C1787" w:rsidRPr="006E44BD" w:rsidRDefault="009C1787">
      <w:pPr>
        <w:rPr>
          <w:rFonts w:ascii="Arial" w:hAnsi="Arial" w:cs="Arial"/>
          <w:b/>
          <w:sz w:val="24"/>
          <w:szCs w:val="24"/>
          <w:lang w:val="de-DE"/>
        </w:rPr>
      </w:pPr>
    </w:p>
    <w:p w14:paraId="1F72FBE3" w14:textId="77777777" w:rsidR="002D7729" w:rsidRPr="006E44BD" w:rsidRDefault="002D7729">
      <w:pPr>
        <w:rPr>
          <w:rFonts w:ascii="Arial" w:hAnsi="Arial" w:cs="Arial"/>
          <w:b/>
          <w:sz w:val="24"/>
          <w:szCs w:val="24"/>
          <w:lang w:val="de-DE"/>
        </w:rPr>
      </w:pPr>
    </w:p>
    <w:p w14:paraId="7A52B6B0" w14:textId="3A2A1A60" w:rsidR="00C22C34" w:rsidRPr="006E44BD" w:rsidRDefault="00BE5E7C" w:rsidP="00BE5E7C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BE5E7C">
        <w:rPr>
          <w:rFonts w:ascii="Arial" w:hAnsi="Arial" w:cs="Arial"/>
          <w:b/>
          <w:sz w:val="24"/>
          <w:szCs w:val="24"/>
          <w:lang w:val="de-DE"/>
        </w:rPr>
        <w:t>Balthazars 2021</w:t>
      </w:r>
    </w:p>
    <w:p w14:paraId="52376C4E" w14:textId="77777777" w:rsidR="00690136" w:rsidRPr="006E44BD" w:rsidRDefault="00690136" w:rsidP="00E663C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3C4557A" w14:textId="38DEB721" w:rsidR="00DC4AE1" w:rsidRPr="006E44BD" w:rsidRDefault="00BE5E7C" w:rsidP="00A5767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BE5E7C">
        <w:rPr>
          <w:rFonts w:ascii="Arial" w:hAnsi="Arial" w:cs="Arial"/>
          <w:sz w:val="24"/>
          <w:szCs w:val="24"/>
          <w:lang w:val="de-DE"/>
        </w:rPr>
        <w:t>Natürlich gibt es keine Möbelmesse ohne Vergabe der Balthazar Awards.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A57677">
        <w:rPr>
          <w:rFonts w:ascii="Arial" w:hAnsi="Arial" w:cs="Arial"/>
          <w:sz w:val="24"/>
          <w:szCs w:val="24"/>
          <w:lang w:val="de-DE"/>
        </w:rPr>
        <w:t xml:space="preserve">Am Dienstagabend wurden 12 Aussteller </w:t>
      </w:r>
      <w:r w:rsidR="00A57677" w:rsidRPr="00A57677">
        <w:rPr>
          <w:rFonts w:ascii="Arial" w:hAnsi="Arial" w:cs="Arial"/>
          <w:sz w:val="24"/>
          <w:szCs w:val="24"/>
          <w:lang w:val="de-DE"/>
        </w:rPr>
        <w:t>festlich geehrt.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A57677" w:rsidRPr="00A57677">
        <w:rPr>
          <w:rFonts w:ascii="Arial" w:hAnsi="Arial" w:cs="Arial"/>
          <w:sz w:val="24"/>
          <w:szCs w:val="24"/>
          <w:lang w:val="de-DE"/>
        </w:rPr>
        <w:t xml:space="preserve">Vier von ihnen gewannen ein Riesenflasche </w:t>
      </w:r>
      <w:proofErr w:type="spellStart"/>
      <w:r w:rsidR="00A57677" w:rsidRPr="00A57677">
        <w:rPr>
          <w:rFonts w:ascii="Arial" w:hAnsi="Arial" w:cs="Arial"/>
          <w:sz w:val="24"/>
          <w:szCs w:val="24"/>
          <w:lang w:val="de-DE"/>
        </w:rPr>
        <w:t>Drappier</w:t>
      </w:r>
      <w:proofErr w:type="spellEnd"/>
      <w:r w:rsidR="00A57677" w:rsidRPr="00A57677">
        <w:rPr>
          <w:rFonts w:ascii="Arial" w:hAnsi="Arial" w:cs="Arial"/>
          <w:sz w:val="24"/>
          <w:szCs w:val="24"/>
          <w:lang w:val="de-DE"/>
        </w:rPr>
        <w:t xml:space="preserve"> Champagner, die acht anderen dürfen sich </w:t>
      </w:r>
      <w:r w:rsidR="00720EB4">
        <w:rPr>
          <w:rFonts w:ascii="Arial" w:hAnsi="Arial" w:cs="Arial"/>
          <w:sz w:val="24"/>
          <w:szCs w:val="24"/>
          <w:lang w:val="de-DE"/>
        </w:rPr>
        <w:t>Laureat</w:t>
      </w:r>
      <w:r w:rsidR="00A57677" w:rsidRPr="00A57677">
        <w:rPr>
          <w:rFonts w:ascii="Arial" w:hAnsi="Arial" w:cs="Arial"/>
          <w:sz w:val="24"/>
          <w:szCs w:val="24"/>
          <w:lang w:val="de-DE"/>
        </w:rPr>
        <w:t xml:space="preserve"> nennen.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A57677" w:rsidRPr="00A57677">
        <w:rPr>
          <w:rFonts w:ascii="Arial" w:hAnsi="Arial" w:cs="Arial"/>
          <w:sz w:val="24"/>
          <w:szCs w:val="24"/>
          <w:lang w:val="de-DE"/>
        </w:rPr>
        <w:t>Bei einer Rekordzahl der Anmeldungen für diese Awards ist das an sich schon eine sehr gute Leistung.</w:t>
      </w:r>
    </w:p>
    <w:p w14:paraId="095BCC1D" w14:textId="0C9BC91C" w:rsidR="00DC4AE1" w:rsidRPr="006E44BD" w:rsidRDefault="00A57677" w:rsidP="00A5767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57677">
        <w:rPr>
          <w:rFonts w:ascii="Arial" w:hAnsi="Arial" w:cs="Arial"/>
          <w:sz w:val="24"/>
          <w:szCs w:val="24"/>
          <w:lang w:val="de-DE"/>
        </w:rPr>
        <w:t>Als die frühere Miss Belgien Virginie Claes die Anwesenden begrüßte</w:t>
      </w:r>
      <w:r w:rsidR="00112A7D">
        <w:rPr>
          <w:rFonts w:ascii="Arial" w:hAnsi="Arial" w:cs="Arial"/>
          <w:sz w:val="24"/>
          <w:szCs w:val="24"/>
          <w:lang w:val="de-DE"/>
        </w:rPr>
        <w:t>,</w:t>
      </w:r>
      <w:r w:rsidRPr="00A57677">
        <w:rPr>
          <w:rFonts w:ascii="Arial" w:hAnsi="Arial" w:cs="Arial"/>
          <w:sz w:val="24"/>
          <w:szCs w:val="24"/>
          <w:lang w:val="de-DE"/>
        </w:rPr>
        <w:t xml:space="preserve"> stieg bei allen Nominierten die Spannung.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A57677">
        <w:rPr>
          <w:rFonts w:ascii="Arial" w:hAnsi="Arial" w:cs="Arial"/>
          <w:sz w:val="24"/>
          <w:szCs w:val="24"/>
          <w:lang w:val="de-DE"/>
        </w:rPr>
        <w:t>Schließlich musste</w:t>
      </w:r>
      <w:r w:rsidR="00906B46">
        <w:rPr>
          <w:rFonts w:ascii="Arial" w:hAnsi="Arial" w:cs="Arial"/>
          <w:sz w:val="24"/>
          <w:szCs w:val="24"/>
          <w:lang w:val="de-DE"/>
        </w:rPr>
        <w:t xml:space="preserve"> </w:t>
      </w:r>
      <w:r w:rsidRPr="00A57677">
        <w:rPr>
          <w:rFonts w:ascii="Arial" w:hAnsi="Arial" w:cs="Arial"/>
          <w:sz w:val="24"/>
          <w:szCs w:val="24"/>
          <w:lang w:val="de-DE"/>
        </w:rPr>
        <w:t>sich die Jury auf nur 4 Gewinner beschränken.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A57677">
        <w:rPr>
          <w:rFonts w:ascii="Arial" w:hAnsi="Arial" w:cs="Arial"/>
          <w:sz w:val="24"/>
          <w:szCs w:val="24"/>
          <w:lang w:val="de-DE"/>
        </w:rPr>
        <w:t>Eine nach der anderen erschienen die Kategorien auf dem großen Bildschirm.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A57677">
        <w:rPr>
          <w:rFonts w:ascii="Arial" w:hAnsi="Arial" w:cs="Arial"/>
          <w:sz w:val="24"/>
          <w:szCs w:val="24"/>
          <w:lang w:val="de-DE"/>
        </w:rPr>
        <w:t xml:space="preserve">Von den drei angezeigten Finalisten konnte nur </w:t>
      </w:r>
      <w:r w:rsidR="008A6492">
        <w:rPr>
          <w:rFonts w:ascii="Arial" w:hAnsi="Arial" w:cs="Arial"/>
          <w:sz w:val="24"/>
          <w:szCs w:val="24"/>
          <w:lang w:val="de-DE"/>
        </w:rPr>
        <w:t>E</w:t>
      </w:r>
      <w:r w:rsidRPr="00A57677">
        <w:rPr>
          <w:rFonts w:ascii="Arial" w:hAnsi="Arial" w:cs="Arial"/>
          <w:sz w:val="24"/>
          <w:szCs w:val="24"/>
          <w:lang w:val="de-DE"/>
        </w:rPr>
        <w:t>iner Gewinner sein.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A57677">
        <w:rPr>
          <w:rFonts w:ascii="Arial" w:hAnsi="Arial" w:cs="Arial"/>
          <w:sz w:val="24"/>
          <w:szCs w:val="24"/>
          <w:lang w:val="de-DE"/>
        </w:rPr>
        <w:t>Und das waren sie dann:</w:t>
      </w:r>
    </w:p>
    <w:p w14:paraId="12319A5D" w14:textId="13FBA539" w:rsidR="00DC4AE1" w:rsidRPr="006E44BD" w:rsidRDefault="00DC4AE1" w:rsidP="00E663C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3A6DC79" w14:textId="77777777" w:rsidR="007518D0" w:rsidRPr="006E44BD" w:rsidRDefault="007518D0" w:rsidP="00E663C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5099A4E" w14:textId="66EDFEC1" w:rsidR="00DC4AE1" w:rsidRPr="006E44BD" w:rsidRDefault="00A57677" w:rsidP="00EC2862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A57677">
        <w:rPr>
          <w:rFonts w:ascii="Arial" w:hAnsi="Arial" w:cs="Arial"/>
          <w:b/>
          <w:sz w:val="24"/>
          <w:szCs w:val="24"/>
          <w:lang w:val="de-DE"/>
        </w:rPr>
        <w:t>BEST OF BELGIUM:</w:t>
      </w:r>
      <w:r w:rsidR="007518D0" w:rsidRPr="006E44BD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EC2862">
        <w:rPr>
          <w:rFonts w:ascii="Arial" w:hAnsi="Arial" w:cs="Arial"/>
          <w:b/>
          <w:sz w:val="24"/>
          <w:szCs w:val="24"/>
          <w:lang w:val="de-DE"/>
        </w:rPr>
        <w:t xml:space="preserve">TOON DE SOMER - Ton </w:t>
      </w:r>
      <w:proofErr w:type="spellStart"/>
      <w:r w:rsidRPr="00EC2862">
        <w:rPr>
          <w:rFonts w:ascii="Arial" w:hAnsi="Arial" w:cs="Arial"/>
          <w:b/>
          <w:sz w:val="24"/>
          <w:szCs w:val="24"/>
          <w:lang w:val="de-DE"/>
        </w:rPr>
        <w:t>sur</w:t>
      </w:r>
      <w:proofErr w:type="spellEnd"/>
      <w:r w:rsidRPr="00EC286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EC2862">
        <w:rPr>
          <w:rFonts w:ascii="Arial" w:hAnsi="Arial" w:cs="Arial"/>
          <w:b/>
          <w:sz w:val="24"/>
          <w:szCs w:val="24"/>
          <w:lang w:val="de-DE"/>
        </w:rPr>
        <w:t>Tooon</w:t>
      </w:r>
      <w:proofErr w:type="spellEnd"/>
      <w:r w:rsidRPr="00EC2862">
        <w:rPr>
          <w:rFonts w:ascii="Arial" w:hAnsi="Arial" w:cs="Arial"/>
          <w:b/>
          <w:sz w:val="24"/>
          <w:szCs w:val="24"/>
          <w:lang w:val="de-DE"/>
        </w:rPr>
        <w:t xml:space="preserve">, </w:t>
      </w:r>
      <w:proofErr w:type="spellStart"/>
      <w:r w:rsidRPr="00EC2862">
        <w:rPr>
          <w:rFonts w:ascii="Arial" w:hAnsi="Arial" w:cs="Arial"/>
          <w:b/>
          <w:sz w:val="24"/>
          <w:szCs w:val="24"/>
          <w:lang w:val="de-DE"/>
        </w:rPr>
        <w:t>Divider</w:t>
      </w:r>
      <w:proofErr w:type="spellEnd"/>
      <w:r w:rsidRPr="00EC2862">
        <w:rPr>
          <w:rFonts w:ascii="Arial" w:hAnsi="Arial" w:cs="Arial"/>
          <w:b/>
          <w:sz w:val="24"/>
          <w:szCs w:val="24"/>
          <w:lang w:val="de-DE"/>
        </w:rPr>
        <w:t xml:space="preserve"> (Design: Mathias De Ferm</w:t>
      </w:r>
      <w:r w:rsidR="00906B46">
        <w:rPr>
          <w:rFonts w:ascii="Arial" w:hAnsi="Arial" w:cs="Arial"/>
          <w:b/>
          <w:sz w:val="24"/>
          <w:szCs w:val="24"/>
          <w:lang w:val="de-DE"/>
        </w:rPr>
        <w:t>)</w:t>
      </w:r>
    </w:p>
    <w:p w14:paraId="30B9B368" w14:textId="39B95773" w:rsidR="00DC4AE1" w:rsidRPr="006E44BD" w:rsidRDefault="00906B46" w:rsidP="00906B4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06B46">
        <w:rPr>
          <w:rFonts w:ascii="Arial" w:hAnsi="Arial" w:cs="Arial"/>
          <w:sz w:val="24"/>
          <w:szCs w:val="24"/>
          <w:lang w:val="de-DE"/>
        </w:rPr>
        <w:t xml:space="preserve">Ein </w:t>
      </w:r>
      <w:r>
        <w:rPr>
          <w:rFonts w:ascii="Arial" w:hAnsi="Arial" w:cs="Arial"/>
          <w:sz w:val="24"/>
          <w:szCs w:val="24"/>
          <w:lang w:val="de-DE"/>
        </w:rPr>
        <w:t xml:space="preserve">Vorbild wie ein </w:t>
      </w:r>
      <w:r w:rsidRPr="00906B46">
        <w:rPr>
          <w:rFonts w:ascii="Arial" w:hAnsi="Arial" w:cs="Arial"/>
          <w:sz w:val="24"/>
          <w:szCs w:val="24"/>
          <w:lang w:val="de-DE"/>
        </w:rPr>
        <w:t xml:space="preserve">einziges Metallelement einen </w:t>
      </w:r>
      <w:r w:rsidR="00A7695E">
        <w:rPr>
          <w:rFonts w:ascii="Arial" w:hAnsi="Arial" w:cs="Arial"/>
          <w:sz w:val="24"/>
          <w:szCs w:val="24"/>
          <w:lang w:val="de-DE"/>
        </w:rPr>
        <w:t>himmel</w:t>
      </w:r>
      <w:r w:rsidRPr="00906B46">
        <w:rPr>
          <w:rFonts w:ascii="Arial" w:hAnsi="Arial" w:cs="Arial"/>
          <w:sz w:val="24"/>
          <w:szCs w:val="24"/>
          <w:lang w:val="de-DE"/>
        </w:rPr>
        <w:t>weiten Unterschied machen kann.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906B46">
        <w:rPr>
          <w:rFonts w:ascii="Arial" w:hAnsi="Arial" w:cs="Arial"/>
          <w:sz w:val="24"/>
          <w:szCs w:val="24"/>
          <w:lang w:val="de-DE"/>
        </w:rPr>
        <w:t>Wie es der Raumarchitektur, Multifunktionalität und Akustik neue Dimensionen verleihen kann.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906B46">
        <w:rPr>
          <w:rFonts w:ascii="Arial" w:hAnsi="Arial" w:cs="Arial"/>
          <w:sz w:val="24"/>
          <w:szCs w:val="24"/>
          <w:lang w:val="de-DE"/>
        </w:rPr>
        <w:t>Die Stützen haben ein abgerundetes, L-förmiges Design.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906B46">
        <w:rPr>
          <w:rFonts w:ascii="Arial" w:hAnsi="Arial" w:cs="Arial"/>
          <w:sz w:val="24"/>
          <w:szCs w:val="24"/>
          <w:lang w:val="de-DE"/>
        </w:rPr>
        <w:t>Sie bieten ein asymmetrisches Bild von einerseits offenen und andrerseits geschlossenen Flächen.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906B46">
        <w:rPr>
          <w:rFonts w:ascii="Arial" w:hAnsi="Arial" w:cs="Arial"/>
          <w:sz w:val="24"/>
          <w:szCs w:val="24"/>
          <w:lang w:val="de-DE"/>
        </w:rPr>
        <w:t>Selbst der Raum in den Stützen bietet ungeahnte Möglichkeiten.</w:t>
      </w:r>
    </w:p>
    <w:p w14:paraId="41B2FB42" w14:textId="77777777" w:rsidR="004E6BBC" w:rsidRPr="006E44BD" w:rsidRDefault="004E6BBC" w:rsidP="005F2D36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19FBA25" w14:textId="7B1064AA" w:rsidR="005F2D36" w:rsidRPr="006E44BD" w:rsidRDefault="00906B46" w:rsidP="00906B4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06B46">
        <w:rPr>
          <w:rFonts w:ascii="Arial" w:hAnsi="Arial" w:cs="Arial"/>
          <w:sz w:val="24"/>
          <w:szCs w:val="24"/>
          <w:lang w:val="de-DE"/>
        </w:rPr>
        <w:t xml:space="preserve">Die beiden belgischen </w:t>
      </w:r>
      <w:r w:rsidR="00720EB4">
        <w:rPr>
          <w:rFonts w:ascii="Arial" w:hAnsi="Arial" w:cs="Arial"/>
          <w:sz w:val="24"/>
          <w:szCs w:val="24"/>
          <w:lang w:val="de-DE"/>
        </w:rPr>
        <w:t>Laureaten</w:t>
      </w:r>
      <w:r w:rsidRPr="00906B46">
        <w:rPr>
          <w:rFonts w:ascii="Arial" w:hAnsi="Arial" w:cs="Arial"/>
          <w:sz w:val="24"/>
          <w:szCs w:val="24"/>
          <w:lang w:val="de-DE"/>
        </w:rPr>
        <w:t xml:space="preserve"> waren </w:t>
      </w:r>
      <w:r w:rsidRPr="00906B46">
        <w:rPr>
          <w:rFonts w:ascii="Arial" w:hAnsi="Arial" w:cs="Arial"/>
          <w:b/>
          <w:bCs/>
          <w:sz w:val="24"/>
          <w:szCs w:val="24"/>
          <w:lang w:val="de-DE"/>
        </w:rPr>
        <w:t>Theuns</w:t>
      </w:r>
      <w:r w:rsidRPr="00906B46">
        <w:rPr>
          <w:rFonts w:ascii="Arial" w:hAnsi="Arial" w:cs="Arial"/>
          <w:sz w:val="24"/>
          <w:szCs w:val="24"/>
          <w:lang w:val="de-DE"/>
        </w:rPr>
        <w:t xml:space="preserve"> mit </w:t>
      </w:r>
      <w:proofErr w:type="spellStart"/>
      <w:r w:rsidRPr="00906B46">
        <w:rPr>
          <w:rFonts w:ascii="Arial" w:hAnsi="Arial" w:cs="Arial"/>
          <w:b/>
          <w:bCs/>
          <w:sz w:val="24"/>
          <w:szCs w:val="24"/>
          <w:lang w:val="de-DE"/>
        </w:rPr>
        <w:t>Izola</w:t>
      </w:r>
      <w:proofErr w:type="spellEnd"/>
      <w:r w:rsidRPr="00906B46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906B46">
        <w:rPr>
          <w:rFonts w:ascii="Arial" w:hAnsi="Arial" w:cs="Arial"/>
          <w:b/>
          <w:bCs/>
          <w:sz w:val="24"/>
          <w:szCs w:val="24"/>
          <w:lang w:val="de-DE"/>
        </w:rPr>
        <w:t>Saunaco</w:t>
      </w:r>
      <w:proofErr w:type="spellEnd"/>
      <w:r w:rsidRPr="00906B46">
        <w:rPr>
          <w:rFonts w:ascii="Arial" w:hAnsi="Arial" w:cs="Arial"/>
          <w:sz w:val="24"/>
          <w:szCs w:val="24"/>
          <w:lang w:val="de-DE"/>
        </w:rPr>
        <w:t xml:space="preserve"> mit </w:t>
      </w:r>
      <w:r w:rsidRPr="00906B46">
        <w:rPr>
          <w:rFonts w:ascii="Arial" w:hAnsi="Arial" w:cs="Arial"/>
          <w:b/>
          <w:bCs/>
          <w:sz w:val="24"/>
          <w:szCs w:val="24"/>
          <w:lang w:val="de-DE"/>
        </w:rPr>
        <w:t xml:space="preserve">Cas </w:t>
      </w:r>
      <w:proofErr w:type="spellStart"/>
      <w:r w:rsidRPr="00906B46">
        <w:rPr>
          <w:rFonts w:ascii="Arial" w:hAnsi="Arial" w:cs="Arial"/>
          <w:b/>
          <w:bCs/>
          <w:sz w:val="24"/>
          <w:szCs w:val="24"/>
          <w:lang w:val="de-DE"/>
        </w:rPr>
        <w:t>collectie</w:t>
      </w:r>
      <w:proofErr w:type="spellEnd"/>
      <w:r w:rsidRPr="00906B46">
        <w:rPr>
          <w:rFonts w:ascii="Arial" w:hAnsi="Arial" w:cs="Arial"/>
          <w:b/>
          <w:bCs/>
          <w:sz w:val="24"/>
          <w:szCs w:val="24"/>
          <w:lang w:val="de-DE"/>
        </w:rPr>
        <w:t xml:space="preserve"> 2.0 (</w:t>
      </w:r>
      <w:r w:rsidR="000C6A3F">
        <w:rPr>
          <w:rFonts w:ascii="Arial" w:hAnsi="Arial" w:cs="Arial"/>
          <w:b/>
          <w:bCs/>
          <w:sz w:val="24"/>
          <w:szCs w:val="24"/>
          <w:lang w:val="de-DE"/>
        </w:rPr>
        <w:t>D</w:t>
      </w:r>
      <w:r w:rsidRPr="00906B46">
        <w:rPr>
          <w:rFonts w:ascii="Arial" w:hAnsi="Arial" w:cs="Arial"/>
          <w:b/>
          <w:bCs/>
          <w:sz w:val="24"/>
          <w:szCs w:val="24"/>
          <w:lang w:val="de-DE"/>
        </w:rPr>
        <w:t>esign Studio Segers)</w:t>
      </w:r>
      <w:r w:rsidRPr="00906B46">
        <w:rPr>
          <w:rFonts w:ascii="Arial" w:hAnsi="Arial" w:cs="Arial"/>
          <w:sz w:val="24"/>
          <w:szCs w:val="24"/>
          <w:lang w:val="de-DE"/>
        </w:rPr>
        <w:t>.</w:t>
      </w:r>
    </w:p>
    <w:p w14:paraId="40DA1EEB" w14:textId="77777777" w:rsidR="00DC4AE1" w:rsidRPr="006E44BD" w:rsidRDefault="00DC4AE1" w:rsidP="00DC4AE1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3F04E8F" w14:textId="77777777" w:rsidR="00DC4AE1" w:rsidRPr="006E44BD" w:rsidRDefault="00DC4AE1" w:rsidP="007518D0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14:paraId="137CC25F" w14:textId="1085EE4A" w:rsidR="005F2D36" w:rsidRPr="00316FA7" w:rsidRDefault="00906B46" w:rsidP="00906B4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E44BD">
        <w:rPr>
          <w:rFonts w:ascii="Arial" w:hAnsi="Arial" w:cs="Arial"/>
          <w:b/>
          <w:sz w:val="24"/>
          <w:szCs w:val="24"/>
          <w:lang w:val="en-US"/>
        </w:rPr>
        <w:t>LOVE AT FIRST SIGHT:</w:t>
      </w:r>
      <w:r w:rsidR="005F2D36" w:rsidRPr="00316FA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E44BD">
        <w:rPr>
          <w:rFonts w:ascii="Arial" w:hAnsi="Arial" w:cs="Arial"/>
          <w:b/>
          <w:sz w:val="24"/>
          <w:szCs w:val="24"/>
          <w:lang w:val="en-US"/>
        </w:rPr>
        <w:t>Passe</w:t>
      </w:r>
      <w:proofErr w:type="spellEnd"/>
      <w:r w:rsidRPr="006E44B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E44BD">
        <w:rPr>
          <w:rFonts w:ascii="Arial" w:hAnsi="Arial" w:cs="Arial"/>
          <w:b/>
          <w:sz w:val="24"/>
          <w:szCs w:val="24"/>
          <w:lang w:val="en-US"/>
        </w:rPr>
        <w:t>Partout</w:t>
      </w:r>
      <w:proofErr w:type="spellEnd"/>
      <w:r w:rsidRPr="006E44BD">
        <w:rPr>
          <w:rFonts w:ascii="Arial" w:hAnsi="Arial" w:cs="Arial"/>
          <w:b/>
          <w:sz w:val="24"/>
          <w:szCs w:val="24"/>
          <w:lang w:val="en-US"/>
        </w:rPr>
        <w:t xml:space="preserve"> – Tulip (Design Axel </w:t>
      </w:r>
      <w:proofErr w:type="spellStart"/>
      <w:r w:rsidRPr="006E44BD">
        <w:rPr>
          <w:rFonts w:ascii="Arial" w:hAnsi="Arial" w:cs="Arial"/>
          <w:b/>
          <w:sz w:val="24"/>
          <w:szCs w:val="24"/>
          <w:lang w:val="en-US"/>
        </w:rPr>
        <w:t>Enthoven</w:t>
      </w:r>
      <w:proofErr w:type="spellEnd"/>
      <w:r w:rsidRPr="006E44BD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4396FE8" w14:textId="155C66A9" w:rsidR="005F2D36" w:rsidRPr="006E44BD" w:rsidRDefault="00906B46" w:rsidP="00906B4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06B46">
        <w:rPr>
          <w:rFonts w:ascii="Arial" w:hAnsi="Arial" w:cs="Arial"/>
          <w:sz w:val="24"/>
          <w:szCs w:val="24"/>
          <w:lang w:val="de-DE"/>
        </w:rPr>
        <w:t>Die zierlichen, schlanken Armlehnen stehen offen wie die Blätter einer aufgeblühten Tulpe.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906B46">
        <w:rPr>
          <w:rFonts w:ascii="Arial" w:hAnsi="Arial" w:cs="Arial"/>
          <w:sz w:val="24"/>
          <w:szCs w:val="24"/>
          <w:lang w:val="de-DE"/>
        </w:rPr>
        <w:t xml:space="preserve">Das </w:t>
      </w:r>
      <w:r>
        <w:rPr>
          <w:rFonts w:ascii="Arial" w:hAnsi="Arial" w:cs="Arial"/>
          <w:sz w:val="24"/>
          <w:szCs w:val="24"/>
          <w:lang w:val="de-DE"/>
        </w:rPr>
        <w:t>sieht</w:t>
      </w:r>
      <w:r w:rsidRPr="00906B46">
        <w:rPr>
          <w:rFonts w:ascii="Arial" w:hAnsi="Arial" w:cs="Arial"/>
          <w:sz w:val="24"/>
          <w:szCs w:val="24"/>
          <w:lang w:val="de-DE"/>
        </w:rPr>
        <w:t xml:space="preserve"> so einladend und freundlich</w:t>
      </w:r>
      <w:r>
        <w:rPr>
          <w:rFonts w:ascii="Arial" w:hAnsi="Arial" w:cs="Arial"/>
          <w:sz w:val="24"/>
          <w:szCs w:val="24"/>
          <w:lang w:val="de-DE"/>
        </w:rPr>
        <w:t xml:space="preserve"> aus</w:t>
      </w:r>
      <w:r w:rsidRPr="00906B46">
        <w:rPr>
          <w:rFonts w:ascii="Arial" w:hAnsi="Arial" w:cs="Arial"/>
          <w:sz w:val="24"/>
          <w:szCs w:val="24"/>
          <w:lang w:val="de-DE"/>
        </w:rPr>
        <w:t>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906B46">
        <w:rPr>
          <w:rFonts w:ascii="Arial" w:hAnsi="Arial" w:cs="Arial"/>
          <w:sz w:val="24"/>
          <w:szCs w:val="24"/>
          <w:lang w:val="de-DE"/>
        </w:rPr>
        <w:t>„Komm, lass dich nieder.“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906B46">
        <w:rPr>
          <w:rFonts w:ascii="Arial" w:hAnsi="Arial" w:cs="Arial"/>
          <w:sz w:val="24"/>
          <w:szCs w:val="24"/>
          <w:lang w:val="de-DE"/>
        </w:rPr>
        <w:t>Die Kissen wirken verspielt und bequem.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906B46">
        <w:rPr>
          <w:rFonts w:ascii="Arial" w:hAnsi="Arial" w:cs="Arial"/>
          <w:sz w:val="24"/>
          <w:szCs w:val="24"/>
          <w:lang w:val="de-DE"/>
        </w:rPr>
        <w:t>Achten sie mal auf die sorgfältige Verarbeitung.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06B46">
        <w:rPr>
          <w:rFonts w:ascii="Arial" w:hAnsi="Arial" w:cs="Arial"/>
          <w:sz w:val="24"/>
          <w:szCs w:val="24"/>
          <w:lang w:val="de-DE"/>
        </w:rPr>
        <w:t>Tulip</w:t>
      </w:r>
      <w:proofErr w:type="spellEnd"/>
      <w:r w:rsidRPr="00906B46">
        <w:rPr>
          <w:rFonts w:ascii="Arial" w:hAnsi="Arial" w:cs="Arial"/>
          <w:sz w:val="24"/>
          <w:szCs w:val="24"/>
          <w:lang w:val="de-DE"/>
        </w:rPr>
        <w:t xml:space="preserve"> ist eine originelle, elegante Interpretation des omnipräsenten organischen Trends.</w:t>
      </w:r>
    </w:p>
    <w:p w14:paraId="1A86F65E" w14:textId="77777777" w:rsidR="005F2D36" w:rsidRPr="006E44BD" w:rsidRDefault="005F2D36" w:rsidP="005F2D36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14:paraId="46A63AE1" w14:textId="1434F296" w:rsidR="005F2D36" w:rsidRPr="006E44BD" w:rsidRDefault="00906B46" w:rsidP="00906B4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06B46">
        <w:rPr>
          <w:rFonts w:ascii="Arial" w:hAnsi="Arial" w:cs="Arial"/>
          <w:sz w:val="24"/>
          <w:szCs w:val="24"/>
          <w:lang w:val="de-DE"/>
        </w:rPr>
        <w:lastRenderedPageBreak/>
        <w:t xml:space="preserve">Auch </w:t>
      </w:r>
      <w:r w:rsidRPr="00906B46">
        <w:rPr>
          <w:rFonts w:ascii="Arial" w:hAnsi="Arial" w:cs="Arial"/>
          <w:b/>
          <w:sz w:val="24"/>
          <w:szCs w:val="24"/>
          <w:lang w:val="de-DE"/>
        </w:rPr>
        <w:t xml:space="preserve">WR </w:t>
      </w:r>
      <w:proofErr w:type="spellStart"/>
      <w:r w:rsidRPr="00906B46">
        <w:rPr>
          <w:rFonts w:ascii="Arial" w:hAnsi="Arial" w:cs="Arial"/>
          <w:b/>
          <w:sz w:val="24"/>
          <w:szCs w:val="24"/>
          <w:lang w:val="de-DE"/>
        </w:rPr>
        <w:t>Inspired</w:t>
      </w:r>
      <w:proofErr w:type="spellEnd"/>
      <w:r w:rsidRPr="00906B46">
        <w:rPr>
          <w:rFonts w:ascii="Arial" w:hAnsi="Arial" w:cs="Arial"/>
          <w:sz w:val="24"/>
          <w:szCs w:val="24"/>
          <w:lang w:val="de-DE"/>
        </w:rPr>
        <w:t xml:space="preserve"> mit </w:t>
      </w:r>
      <w:r w:rsidRPr="00906B46">
        <w:rPr>
          <w:rFonts w:ascii="Arial" w:hAnsi="Arial" w:cs="Arial"/>
          <w:b/>
          <w:sz w:val="24"/>
          <w:szCs w:val="24"/>
          <w:lang w:val="de-DE"/>
        </w:rPr>
        <w:t>Mona</w:t>
      </w:r>
      <w:r w:rsidRPr="00906B46">
        <w:rPr>
          <w:rFonts w:ascii="Arial" w:hAnsi="Arial" w:cs="Arial"/>
          <w:sz w:val="24"/>
          <w:szCs w:val="24"/>
          <w:lang w:val="de-DE"/>
        </w:rPr>
        <w:t xml:space="preserve"> und </w:t>
      </w:r>
      <w:r w:rsidRPr="00906B46">
        <w:rPr>
          <w:rFonts w:ascii="Arial" w:hAnsi="Arial" w:cs="Arial"/>
          <w:b/>
          <w:sz w:val="24"/>
          <w:szCs w:val="24"/>
          <w:lang w:val="de-DE"/>
        </w:rPr>
        <w:t>Moome</w:t>
      </w:r>
      <w:r w:rsidRPr="00906B46">
        <w:rPr>
          <w:rFonts w:ascii="Arial" w:hAnsi="Arial" w:cs="Arial"/>
          <w:sz w:val="24"/>
          <w:szCs w:val="24"/>
          <w:lang w:val="de-DE"/>
        </w:rPr>
        <w:t xml:space="preserve"> mit </w:t>
      </w:r>
      <w:r w:rsidRPr="00906B46">
        <w:rPr>
          <w:rFonts w:ascii="Arial" w:hAnsi="Arial" w:cs="Arial"/>
          <w:b/>
          <w:sz w:val="24"/>
          <w:szCs w:val="24"/>
          <w:lang w:val="de-DE"/>
        </w:rPr>
        <w:t xml:space="preserve">Lala (Design </w:t>
      </w:r>
      <w:proofErr w:type="spellStart"/>
      <w:r w:rsidRPr="00906B46">
        <w:rPr>
          <w:rFonts w:ascii="Arial" w:hAnsi="Arial" w:cs="Arial"/>
          <w:b/>
          <w:sz w:val="24"/>
          <w:szCs w:val="24"/>
          <w:lang w:val="de-DE"/>
        </w:rPr>
        <w:t>Yonoh</w:t>
      </w:r>
      <w:proofErr w:type="spellEnd"/>
      <w:r w:rsidRPr="00906B46">
        <w:rPr>
          <w:rFonts w:ascii="Arial" w:hAnsi="Arial" w:cs="Arial"/>
          <w:b/>
          <w:sz w:val="24"/>
          <w:szCs w:val="24"/>
          <w:lang w:val="de-DE"/>
        </w:rPr>
        <w:t>)</w:t>
      </w:r>
      <w:r w:rsidRPr="00906B46">
        <w:rPr>
          <w:rFonts w:ascii="Arial" w:hAnsi="Arial" w:cs="Arial"/>
          <w:sz w:val="24"/>
          <w:szCs w:val="24"/>
          <w:lang w:val="de-DE"/>
        </w:rPr>
        <w:t xml:space="preserve"> ließen die Herzen der Jurymitglieder schneller schlagen.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906B46">
        <w:rPr>
          <w:rFonts w:ascii="Arial" w:hAnsi="Arial" w:cs="Arial"/>
          <w:sz w:val="24"/>
          <w:szCs w:val="24"/>
          <w:lang w:val="de-DE"/>
        </w:rPr>
        <w:t xml:space="preserve">Sie dürfen sich </w:t>
      </w:r>
      <w:r w:rsidR="00720EB4">
        <w:rPr>
          <w:rFonts w:ascii="Arial" w:hAnsi="Arial" w:cs="Arial"/>
          <w:sz w:val="24"/>
          <w:szCs w:val="24"/>
          <w:lang w:val="de-DE"/>
        </w:rPr>
        <w:t>Laureat</w:t>
      </w:r>
      <w:r w:rsidRPr="00906B46">
        <w:rPr>
          <w:rFonts w:ascii="Arial" w:hAnsi="Arial" w:cs="Arial"/>
          <w:sz w:val="24"/>
          <w:szCs w:val="24"/>
          <w:lang w:val="de-DE"/>
        </w:rPr>
        <w:t xml:space="preserve"> in dieser Kategorie nennen.</w:t>
      </w:r>
    </w:p>
    <w:p w14:paraId="5E9B1766" w14:textId="77777777" w:rsidR="005F2D36" w:rsidRPr="006E44BD" w:rsidRDefault="005F2D36" w:rsidP="007518D0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14:paraId="17602226" w14:textId="69184BAD" w:rsidR="004E6BBC" w:rsidRPr="006E44BD" w:rsidRDefault="00906B46" w:rsidP="00906B46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906B46">
        <w:rPr>
          <w:rFonts w:ascii="Arial" w:hAnsi="Arial" w:cs="Arial"/>
          <w:b/>
          <w:sz w:val="24"/>
          <w:szCs w:val="24"/>
          <w:lang w:val="de-DE"/>
        </w:rPr>
        <w:t>BEST INTERNATIONAL:</w:t>
      </w:r>
      <w:r w:rsidR="007518D0" w:rsidRPr="006E44BD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06B46">
        <w:rPr>
          <w:rFonts w:ascii="Arial" w:hAnsi="Arial" w:cs="Arial"/>
          <w:b/>
          <w:sz w:val="24"/>
          <w:szCs w:val="24"/>
          <w:lang w:val="de-DE"/>
        </w:rPr>
        <w:t>EgoItaliano</w:t>
      </w:r>
      <w:proofErr w:type="spellEnd"/>
      <w:r w:rsidRPr="00906B46">
        <w:rPr>
          <w:rFonts w:ascii="Arial" w:hAnsi="Arial" w:cs="Arial"/>
          <w:b/>
          <w:sz w:val="24"/>
          <w:szCs w:val="24"/>
          <w:lang w:val="de-DE"/>
        </w:rPr>
        <w:t xml:space="preserve"> - Bebop</w:t>
      </w:r>
    </w:p>
    <w:p w14:paraId="5A6DBA80" w14:textId="78E6CEC2" w:rsidR="004E6BBC" w:rsidRPr="006E44BD" w:rsidRDefault="002E3671" w:rsidP="004C576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2E3671">
        <w:rPr>
          <w:rFonts w:ascii="Arial" w:hAnsi="Arial" w:cs="Arial"/>
          <w:sz w:val="24"/>
          <w:szCs w:val="24"/>
          <w:lang w:val="de-DE"/>
        </w:rPr>
        <w:t xml:space="preserve">Ein archetypisches und symbolisches Modell, eine Metapher für die </w:t>
      </w:r>
      <w:proofErr w:type="spellStart"/>
      <w:r w:rsidRPr="002E3671">
        <w:rPr>
          <w:rFonts w:ascii="Arial" w:hAnsi="Arial" w:cs="Arial"/>
          <w:sz w:val="24"/>
          <w:szCs w:val="24"/>
          <w:lang w:val="de-DE"/>
        </w:rPr>
        <w:t>Coronazeit</w:t>
      </w:r>
      <w:proofErr w:type="spellEnd"/>
      <w:r w:rsidRPr="002E3671">
        <w:rPr>
          <w:rFonts w:ascii="Arial" w:hAnsi="Arial" w:cs="Arial"/>
          <w:sz w:val="24"/>
          <w:szCs w:val="24"/>
          <w:lang w:val="de-DE"/>
        </w:rPr>
        <w:t xml:space="preserve"> (und danach).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2E3671">
        <w:rPr>
          <w:rFonts w:ascii="Arial" w:hAnsi="Arial" w:cs="Arial"/>
          <w:sz w:val="24"/>
          <w:szCs w:val="24"/>
          <w:lang w:val="de-DE"/>
        </w:rPr>
        <w:t xml:space="preserve">Ein </w:t>
      </w:r>
      <w:proofErr w:type="spellStart"/>
      <w:r w:rsidRPr="002E3671">
        <w:rPr>
          <w:rFonts w:ascii="Arial" w:hAnsi="Arial" w:cs="Arial"/>
          <w:sz w:val="24"/>
          <w:szCs w:val="24"/>
          <w:lang w:val="de-DE"/>
        </w:rPr>
        <w:t>Redesign</w:t>
      </w:r>
      <w:proofErr w:type="spellEnd"/>
      <w:r w:rsidRPr="002E3671">
        <w:rPr>
          <w:rFonts w:ascii="Arial" w:hAnsi="Arial" w:cs="Arial"/>
          <w:sz w:val="24"/>
          <w:szCs w:val="24"/>
          <w:lang w:val="de-DE"/>
        </w:rPr>
        <w:t xml:space="preserve"> des Retro-Stils mit italienischem Flair.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2E3671">
        <w:rPr>
          <w:rFonts w:ascii="Arial" w:hAnsi="Arial" w:cs="Arial"/>
          <w:sz w:val="24"/>
          <w:szCs w:val="24"/>
          <w:lang w:val="de-DE"/>
        </w:rPr>
        <w:t xml:space="preserve">Der bi-elastische </w:t>
      </w:r>
      <w:proofErr w:type="spellStart"/>
      <w:r w:rsidRPr="002E3671">
        <w:rPr>
          <w:rFonts w:ascii="Arial" w:hAnsi="Arial" w:cs="Arial"/>
          <w:sz w:val="24"/>
          <w:szCs w:val="24"/>
          <w:lang w:val="de-DE"/>
        </w:rPr>
        <w:t>Stretchstoff</w:t>
      </w:r>
      <w:proofErr w:type="spellEnd"/>
      <w:r w:rsidRPr="002E3671">
        <w:rPr>
          <w:rFonts w:ascii="Arial" w:hAnsi="Arial" w:cs="Arial"/>
          <w:sz w:val="24"/>
          <w:szCs w:val="24"/>
          <w:lang w:val="de-DE"/>
        </w:rPr>
        <w:t xml:space="preserve"> sorgt für ein</w:t>
      </w:r>
      <w:r w:rsidR="000B2844">
        <w:rPr>
          <w:rFonts w:ascii="Arial" w:hAnsi="Arial" w:cs="Arial"/>
          <w:sz w:val="24"/>
          <w:szCs w:val="24"/>
          <w:lang w:val="de-DE"/>
        </w:rPr>
        <w:t>e</w:t>
      </w:r>
      <w:r w:rsidRPr="002E3671">
        <w:rPr>
          <w:rFonts w:ascii="Arial" w:hAnsi="Arial" w:cs="Arial"/>
          <w:sz w:val="24"/>
          <w:szCs w:val="24"/>
          <w:lang w:val="de-DE"/>
        </w:rPr>
        <w:t xml:space="preserve"> aktuelle Spannung.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4C5768">
        <w:rPr>
          <w:rFonts w:ascii="Arial" w:hAnsi="Arial" w:cs="Arial"/>
          <w:sz w:val="24"/>
          <w:szCs w:val="24"/>
          <w:lang w:val="de-DE"/>
        </w:rPr>
        <w:t xml:space="preserve">Der </w:t>
      </w:r>
      <w:proofErr w:type="spellStart"/>
      <w:r w:rsidRPr="004C5768">
        <w:rPr>
          <w:rFonts w:ascii="Arial" w:hAnsi="Arial" w:cs="Arial"/>
          <w:sz w:val="24"/>
          <w:szCs w:val="24"/>
          <w:lang w:val="de-DE"/>
        </w:rPr>
        <w:t>yin</w:t>
      </w:r>
      <w:proofErr w:type="spellEnd"/>
      <w:r w:rsidRPr="004C576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C5768">
        <w:rPr>
          <w:rFonts w:ascii="Arial" w:hAnsi="Arial" w:cs="Arial"/>
          <w:sz w:val="24"/>
          <w:szCs w:val="24"/>
          <w:lang w:val="de-DE"/>
        </w:rPr>
        <w:t>yang</w:t>
      </w:r>
      <w:proofErr w:type="spellEnd"/>
      <w:r w:rsidR="004C5768" w:rsidRPr="004C5768">
        <w:rPr>
          <w:rFonts w:ascii="Arial" w:hAnsi="Arial" w:cs="Arial"/>
          <w:sz w:val="24"/>
          <w:szCs w:val="24"/>
          <w:lang w:val="de-DE"/>
        </w:rPr>
        <w:t xml:space="preserve"> Puff und die Kombination von Schwarz und Rot reflektieren perfekt das Zeitbild.</w:t>
      </w:r>
      <w:r w:rsidR="004E6BBC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4C5768" w:rsidRPr="004C5768">
        <w:rPr>
          <w:rFonts w:ascii="Arial" w:hAnsi="Arial" w:cs="Arial"/>
          <w:sz w:val="24"/>
          <w:szCs w:val="24"/>
          <w:lang w:val="de-DE"/>
        </w:rPr>
        <w:t>Bebop steht für die Wiedergeburt der wilden 20er Jahre.</w:t>
      </w:r>
    </w:p>
    <w:p w14:paraId="52C8170C" w14:textId="77777777" w:rsidR="004E6BBC" w:rsidRPr="006E44BD" w:rsidRDefault="004E6BBC" w:rsidP="004E6BBC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14:paraId="61335352" w14:textId="3C525994" w:rsidR="004E6BBC" w:rsidRPr="006E44BD" w:rsidRDefault="004C5768" w:rsidP="004C576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C5768">
        <w:rPr>
          <w:rFonts w:ascii="Arial" w:hAnsi="Arial" w:cs="Arial"/>
          <w:sz w:val="24"/>
          <w:szCs w:val="24"/>
          <w:lang w:val="de-DE"/>
        </w:rPr>
        <w:t xml:space="preserve">Die Magnumflasche Champagner ging an die </w:t>
      </w:r>
      <w:r w:rsidR="00720EB4">
        <w:rPr>
          <w:rFonts w:ascii="Arial" w:hAnsi="Arial" w:cs="Arial"/>
          <w:sz w:val="24"/>
          <w:szCs w:val="24"/>
          <w:lang w:val="de-DE"/>
        </w:rPr>
        <w:t>Laureaten</w:t>
      </w:r>
      <w:r w:rsidRPr="004C5768">
        <w:rPr>
          <w:rFonts w:ascii="Arial" w:hAnsi="Arial" w:cs="Arial"/>
          <w:sz w:val="24"/>
          <w:szCs w:val="24"/>
          <w:lang w:val="de-DE"/>
        </w:rPr>
        <w:t xml:space="preserve"> </w:t>
      </w:r>
      <w:r w:rsidRPr="004C5768">
        <w:rPr>
          <w:rFonts w:ascii="Arial" w:hAnsi="Arial" w:cs="Arial"/>
          <w:b/>
          <w:bCs/>
          <w:sz w:val="24"/>
          <w:szCs w:val="24"/>
          <w:lang w:val="de-DE"/>
        </w:rPr>
        <w:t>Kluskens</w:t>
      </w:r>
      <w:r w:rsidRPr="004C5768">
        <w:rPr>
          <w:rFonts w:ascii="Arial" w:hAnsi="Arial" w:cs="Arial"/>
          <w:sz w:val="24"/>
          <w:szCs w:val="24"/>
          <w:lang w:val="de-DE"/>
        </w:rPr>
        <w:t xml:space="preserve"> mit </w:t>
      </w:r>
      <w:r w:rsidRPr="004C5768">
        <w:rPr>
          <w:rFonts w:ascii="Arial" w:hAnsi="Arial" w:cs="Arial"/>
          <w:b/>
          <w:bCs/>
          <w:sz w:val="24"/>
          <w:szCs w:val="24"/>
          <w:lang w:val="de-DE"/>
        </w:rPr>
        <w:t>A-Table (Design Studio Segers)</w:t>
      </w:r>
      <w:r w:rsidRPr="004C5768">
        <w:rPr>
          <w:rFonts w:ascii="Arial" w:hAnsi="Arial" w:cs="Arial"/>
          <w:sz w:val="24"/>
          <w:szCs w:val="24"/>
          <w:lang w:val="de-DE"/>
        </w:rPr>
        <w:t xml:space="preserve"> und </w:t>
      </w:r>
      <w:r w:rsidRPr="004C5768">
        <w:rPr>
          <w:rFonts w:ascii="Arial" w:hAnsi="Arial" w:cs="Arial"/>
          <w:b/>
          <w:bCs/>
          <w:sz w:val="24"/>
          <w:szCs w:val="24"/>
          <w:lang w:val="de-DE"/>
        </w:rPr>
        <w:t>Calia</w:t>
      </w:r>
      <w:r w:rsidRPr="004C5768">
        <w:rPr>
          <w:rFonts w:ascii="Arial" w:hAnsi="Arial" w:cs="Arial"/>
          <w:sz w:val="24"/>
          <w:szCs w:val="24"/>
          <w:lang w:val="de-DE"/>
        </w:rPr>
        <w:t xml:space="preserve"> mit </w:t>
      </w:r>
      <w:r w:rsidRPr="004C5768">
        <w:rPr>
          <w:rFonts w:ascii="Arial" w:hAnsi="Arial" w:cs="Arial"/>
          <w:b/>
          <w:bCs/>
          <w:sz w:val="24"/>
          <w:szCs w:val="24"/>
          <w:lang w:val="de-DE"/>
        </w:rPr>
        <w:t>Milla.</w:t>
      </w:r>
    </w:p>
    <w:p w14:paraId="29465798" w14:textId="1935FF85" w:rsidR="007669D4" w:rsidRPr="006E44BD" w:rsidRDefault="007669D4" w:rsidP="007518D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79852CE" w14:textId="77777777" w:rsidR="002D7729" w:rsidRPr="006E44BD" w:rsidRDefault="002D7729" w:rsidP="007518D0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91C6531" w14:textId="70F2D811" w:rsidR="005F2D36" w:rsidRPr="006E44BD" w:rsidRDefault="004C5768" w:rsidP="004C5768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4C5768">
        <w:rPr>
          <w:rFonts w:ascii="Arial" w:hAnsi="Arial" w:cs="Arial"/>
          <w:b/>
          <w:sz w:val="24"/>
          <w:szCs w:val="24"/>
          <w:lang w:val="de-DE"/>
        </w:rPr>
        <w:t>INNOVATION:</w:t>
      </w:r>
      <w:r w:rsidR="007518D0" w:rsidRPr="006E44BD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4C5768">
        <w:rPr>
          <w:rFonts w:ascii="Arial" w:hAnsi="Arial" w:cs="Arial"/>
          <w:b/>
          <w:sz w:val="24"/>
          <w:szCs w:val="24"/>
          <w:lang w:val="de-DE"/>
        </w:rPr>
        <w:t>Revor</w:t>
      </w:r>
      <w:proofErr w:type="spellEnd"/>
      <w:r w:rsidRPr="004C5768">
        <w:rPr>
          <w:rFonts w:ascii="Arial" w:hAnsi="Arial" w:cs="Arial"/>
          <w:b/>
          <w:sz w:val="24"/>
          <w:szCs w:val="24"/>
          <w:lang w:val="de-DE"/>
        </w:rPr>
        <w:t xml:space="preserve"> - </w:t>
      </w:r>
      <w:proofErr w:type="spellStart"/>
      <w:r w:rsidRPr="004C5768">
        <w:rPr>
          <w:rFonts w:ascii="Arial" w:hAnsi="Arial" w:cs="Arial"/>
          <w:b/>
          <w:sz w:val="24"/>
          <w:szCs w:val="24"/>
          <w:lang w:val="de-DE"/>
        </w:rPr>
        <w:t>Circular</w:t>
      </w:r>
      <w:proofErr w:type="spellEnd"/>
    </w:p>
    <w:p w14:paraId="3375D1E4" w14:textId="70721F42" w:rsidR="005F2D36" w:rsidRPr="006E44BD" w:rsidRDefault="004C5768" w:rsidP="006F406C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C5768">
        <w:rPr>
          <w:rFonts w:ascii="Arial" w:hAnsi="Arial" w:cs="Arial"/>
          <w:sz w:val="24"/>
          <w:szCs w:val="24"/>
          <w:lang w:val="de-DE"/>
        </w:rPr>
        <w:t>Es ist bereits fünf vor zwölf.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Pr="00DE1D72">
        <w:rPr>
          <w:rFonts w:ascii="Arial" w:hAnsi="Arial" w:cs="Arial"/>
          <w:sz w:val="24"/>
          <w:szCs w:val="24"/>
          <w:lang w:val="de-DE"/>
        </w:rPr>
        <w:t xml:space="preserve">Die </w:t>
      </w:r>
      <w:proofErr w:type="spellStart"/>
      <w:r w:rsidRPr="00DE1D72">
        <w:rPr>
          <w:rFonts w:ascii="Arial" w:hAnsi="Arial" w:cs="Arial"/>
          <w:sz w:val="24"/>
          <w:szCs w:val="24"/>
          <w:lang w:val="de-DE"/>
        </w:rPr>
        <w:t>Circular</w:t>
      </w:r>
      <w:proofErr w:type="spellEnd"/>
      <w:r w:rsidRPr="00DE1D72">
        <w:rPr>
          <w:rFonts w:ascii="Arial" w:hAnsi="Arial" w:cs="Arial"/>
          <w:sz w:val="24"/>
          <w:szCs w:val="24"/>
          <w:lang w:val="de-DE"/>
        </w:rPr>
        <w:t xml:space="preserve"> ist die Lösung: eine 100 % </w:t>
      </w:r>
      <w:r w:rsidR="00DE1D72" w:rsidRPr="00DE1D72">
        <w:rPr>
          <w:rFonts w:ascii="Arial" w:hAnsi="Arial" w:cs="Arial"/>
          <w:sz w:val="24"/>
          <w:szCs w:val="24"/>
          <w:lang w:val="de-DE"/>
        </w:rPr>
        <w:t xml:space="preserve">kreislauffähige </w:t>
      </w:r>
      <w:r w:rsidRPr="00DE1D72">
        <w:rPr>
          <w:rFonts w:ascii="Arial" w:hAnsi="Arial" w:cs="Arial"/>
          <w:sz w:val="24"/>
          <w:szCs w:val="24"/>
          <w:lang w:val="de-DE"/>
        </w:rPr>
        <w:t>Taschenfederkernmatratze</w:t>
      </w:r>
      <w:r w:rsidR="00DE1D72" w:rsidRPr="00DE1D72">
        <w:rPr>
          <w:rFonts w:ascii="Arial" w:hAnsi="Arial" w:cs="Arial"/>
          <w:sz w:val="24"/>
          <w:szCs w:val="24"/>
          <w:lang w:val="de-DE"/>
        </w:rPr>
        <w:t>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6C58C7" w:rsidRPr="00B17160">
        <w:rPr>
          <w:rFonts w:ascii="Arial" w:hAnsi="Arial" w:cs="Arial"/>
          <w:sz w:val="24"/>
          <w:szCs w:val="24"/>
          <w:lang w:val="de-DE"/>
        </w:rPr>
        <w:t>Zusammengestellt aus nur zwei kreislauffähigen Monomaterialien:</w:t>
      </w:r>
      <w:r w:rsidR="00B17160" w:rsidRPr="00B17160">
        <w:rPr>
          <w:rFonts w:ascii="Arial" w:hAnsi="Arial" w:cs="Arial"/>
          <w:sz w:val="24"/>
          <w:szCs w:val="24"/>
          <w:lang w:val="de-DE"/>
        </w:rPr>
        <w:t xml:space="preserve"> Stahl und Polyester.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B17160" w:rsidRPr="00822CF3">
        <w:rPr>
          <w:rFonts w:ascii="Arial" w:hAnsi="Arial" w:cs="Arial"/>
          <w:sz w:val="24"/>
          <w:szCs w:val="24"/>
          <w:lang w:val="de-DE"/>
        </w:rPr>
        <w:t>Sie können perfekt voneinander getrennt und immer wieder neu verwendet werden – ohne Qualitätsverlust.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085E82">
        <w:rPr>
          <w:rFonts w:ascii="Arial" w:hAnsi="Arial" w:cs="Arial"/>
          <w:sz w:val="24"/>
          <w:szCs w:val="24"/>
          <w:lang w:val="de-DE"/>
        </w:rPr>
        <w:t>K</w:t>
      </w:r>
      <w:r w:rsidR="00FD541B" w:rsidRPr="00654788">
        <w:rPr>
          <w:rFonts w:ascii="Arial" w:hAnsi="Arial" w:cs="Arial"/>
          <w:sz w:val="24"/>
          <w:szCs w:val="24"/>
          <w:lang w:val="de-DE"/>
        </w:rPr>
        <w:t xml:space="preserve">ein </w:t>
      </w:r>
      <w:r w:rsidR="00085E82" w:rsidRPr="00654788">
        <w:rPr>
          <w:rFonts w:ascii="Arial" w:hAnsi="Arial" w:cs="Arial"/>
          <w:sz w:val="24"/>
          <w:szCs w:val="24"/>
          <w:lang w:val="de-DE"/>
        </w:rPr>
        <w:t xml:space="preserve">geht </w:t>
      </w:r>
      <w:r w:rsidR="00FD541B" w:rsidRPr="00654788">
        <w:rPr>
          <w:rFonts w:ascii="Arial" w:hAnsi="Arial" w:cs="Arial"/>
          <w:sz w:val="24"/>
          <w:szCs w:val="24"/>
          <w:lang w:val="de-DE"/>
        </w:rPr>
        <w:t>Rohstoff mehr verloren.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5D5521" w:rsidRPr="006F406C">
        <w:rPr>
          <w:rFonts w:ascii="Arial" w:hAnsi="Arial" w:cs="Arial"/>
          <w:sz w:val="24"/>
          <w:szCs w:val="24"/>
          <w:lang w:val="de-DE"/>
        </w:rPr>
        <w:t>Ein QR-Code</w:t>
      </w:r>
      <w:r w:rsidR="00E96432" w:rsidRPr="006F406C">
        <w:rPr>
          <w:rFonts w:ascii="Arial" w:hAnsi="Arial" w:cs="Arial"/>
          <w:sz w:val="24"/>
          <w:szCs w:val="24"/>
          <w:lang w:val="de-DE"/>
        </w:rPr>
        <w:t xml:space="preserve"> erleichtert den Weg </w:t>
      </w:r>
      <w:r w:rsidR="006F406C" w:rsidRPr="006F406C">
        <w:rPr>
          <w:rFonts w:ascii="Arial" w:hAnsi="Arial" w:cs="Arial"/>
          <w:sz w:val="24"/>
          <w:szCs w:val="24"/>
          <w:lang w:val="de-DE"/>
        </w:rPr>
        <w:t xml:space="preserve">zur kreislauffähigen Zukunft </w:t>
      </w:r>
      <w:r w:rsidR="00A318C6" w:rsidRPr="006F406C">
        <w:rPr>
          <w:rFonts w:ascii="Arial" w:hAnsi="Arial" w:cs="Arial"/>
          <w:sz w:val="24"/>
          <w:szCs w:val="24"/>
          <w:lang w:val="de-DE"/>
        </w:rPr>
        <w:t>Ihrer Matratze.</w:t>
      </w:r>
    </w:p>
    <w:p w14:paraId="461FD01F" w14:textId="77777777" w:rsidR="005F2D36" w:rsidRPr="006E44BD" w:rsidRDefault="005F2D36" w:rsidP="007518D0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14:paraId="0A7EDD93" w14:textId="0263D0C7" w:rsidR="00E93CAE" w:rsidRPr="006E44BD" w:rsidRDefault="00124B8C" w:rsidP="005F2D3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94705">
        <w:rPr>
          <w:rFonts w:ascii="Arial" w:hAnsi="Arial" w:cs="Arial"/>
          <w:sz w:val="24"/>
          <w:szCs w:val="24"/>
          <w:lang w:val="de-DE"/>
        </w:rPr>
        <w:t xml:space="preserve">Die zwei </w:t>
      </w:r>
      <w:r w:rsidR="00720EB4">
        <w:rPr>
          <w:rFonts w:ascii="Arial" w:hAnsi="Arial" w:cs="Arial"/>
          <w:sz w:val="24"/>
          <w:szCs w:val="24"/>
          <w:lang w:val="de-DE"/>
        </w:rPr>
        <w:t>Laureaten</w:t>
      </w:r>
      <w:r w:rsidRPr="00994705">
        <w:rPr>
          <w:rFonts w:ascii="Arial" w:hAnsi="Arial" w:cs="Arial"/>
          <w:sz w:val="24"/>
          <w:szCs w:val="24"/>
          <w:lang w:val="de-DE"/>
        </w:rPr>
        <w:t xml:space="preserve"> in der Kategorie Innovation sind </w:t>
      </w:r>
      <w:r w:rsidRPr="00994705">
        <w:rPr>
          <w:rFonts w:ascii="Arial" w:hAnsi="Arial" w:cs="Arial"/>
          <w:b/>
          <w:bCs/>
          <w:sz w:val="24"/>
          <w:szCs w:val="24"/>
          <w:lang w:val="de-DE"/>
        </w:rPr>
        <w:t>LS Bedding</w:t>
      </w:r>
      <w:r w:rsidRPr="00994705">
        <w:rPr>
          <w:rFonts w:ascii="Arial" w:hAnsi="Arial" w:cs="Arial"/>
          <w:sz w:val="24"/>
          <w:szCs w:val="24"/>
          <w:lang w:val="de-DE"/>
        </w:rPr>
        <w:t xml:space="preserve"> mit </w:t>
      </w:r>
      <w:proofErr w:type="spellStart"/>
      <w:r w:rsidRPr="00994705">
        <w:rPr>
          <w:rFonts w:ascii="Arial" w:hAnsi="Arial" w:cs="Arial"/>
          <w:b/>
          <w:bCs/>
          <w:sz w:val="24"/>
          <w:szCs w:val="24"/>
          <w:lang w:val="de-DE"/>
        </w:rPr>
        <w:t>Ergosleep</w:t>
      </w:r>
      <w:proofErr w:type="spellEnd"/>
      <w:r w:rsidRPr="00994705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994705">
        <w:rPr>
          <w:rFonts w:ascii="Arial" w:hAnsi="Arial" w:cs="Arial"/>
          <w:b/>
          <w:bCs/>
          <w:sz w:val="24"/>
          <w:szCs w:val="24"/>
          <w:lang w:val="de-DE"/>
        </w:rPr>
        <w:t>Cocon</w:t>
      </w:r>
      <w:proofErr w:type="spellEnd"/>
      <w:r w:rsidRPr="00994705">
        <w:rPr>
          <w:rFonts w:ascii="Arial" w:hAnsi="Arial" w:cs="Arial"/>
          <w:b/>
          <w:bCs/>
          <w:sz w:val="24"/>
          <w:szCs w:val="24"/>
          <w:lang w:val="de-DE"/>
        </w:rPr>
        <w:t xml:space="preserve"> 2.0</w:t>
      </w:r>
      <w:r w:rsidRPr="00994705">
        <w:rPr>
          <w:rFonts w:ascii="Arial" w:hAnsi="Arial" w:cs="Arial"/>
          <w:sz w:val="24"/>
          <w:szCs w:val="24"/>
          <w:lang w:val="de-DE"/>
        </w:rPr>
        <w:t xml:space="preserve"> und </w:t>
      </w:r>
      <w:r w:rsidRPr="00994705">
        <w:rPr>
          <w:rFonts w:ascii="Arial" w:hAnsi="Arial" w:cs="Arial"/>
          <w:b/>
          <w:bCs/>
          <w:sz w:val="24"/>
          <w:szCs w:val="24"/>
          <w:lang w:val="de-DE"/>
        </w:rPr>
        <w:t>Otium Care</w:t>
      </w:r>
      <w:r w:rsidRPr="00994705">
        <w:rPr>
          <w:rFonts w:ascii="Arial" w:hAnsi="Arial" w:cs="Arial"/>
          <w:sz w:val="24"/>
          <w:szCs w:val="24"/>
          <w:lang w:val="de-DE"/>
        </w:rPr>
        <w:t xml:space="preserve"> mit </w:t>
      </w:r>
      <w:r w:rsidRPr="00994705">
        <w:rPr>
          <w:rFonts w:ascii="Arial" w:hAnsi="Arial" w:cs="Arial"/>
          <w:b/>
          <w:bCs/>
          <w:sz w:val="24"/>
          <w:szCs w:val="24"/>
          <w:lang w:val="de-DE"/>
        </w:rPr>
        <w:t>Hector</w:t>
      </w:r>
      <w:r w:rsidRPr="00994705">
        <w:rPr>
          <w:rFonts w:ascii="Arial" w:hAnsi="Arial" w:cs="Arial"/>
          <w:sz w:val="24"/>
          <w:szCs w:val="24"/>
          <w:lang w:val="de-DE"/>
        </w:rPr>
        <w:t>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5DE17018" w14:textId="77777777" w:rsidR="00DC4AE1" w:rsidRPr="006E44BD" w:rsidRDefault="00DC4AE1" w:rsidP="009C1787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7A72012" w14:textId="16D0F644" w:rsidR="00DC4AE1" w:rsidRPr="006E44BD" w:rsidRDefault="00994705" w:rsidP="00FA5191">
      <w:pPr>
        <w:jc w:val="both"/>
        <w:rPr>
          <w:rFonts w:ascii="Arial" w:hAnsi="Arial" w:cs="Arial"/>
          <w:sz w:val="24"/>
          <w:szCs w:val="24"/>
          <w:lang w:val="de-DE"/>
        </w:rPr>
      </w:pPr>
      <w:r w:rsidRPr="000E431D">
        <w:rPr>
          <w:rFonts w:ascii="Arial" w:hAnsi="Arial" w:cs="Arial"/>
          <w:sz w:val="24"/>
          <w:szCs w:val="24"/>
          <w:lang w:val="de-DE"/>
        </w:rPr>
        <w:t xml:space="preserve">Die </w:t>
      </w:r>
      <w:r w:rsidR="00D57E9F" w:rsidRPr="000E431D">
        <w:rPr>
          <w:rFonts w:ascii="Arial" w:hAnsi="Arial" w:cs="Arial"/>
          <w:sz w:val="24"/>
          <w:szCs w:val="24"/>
          <w:lang w:val="de-DE"/>
        </w:rPr>
        <w:t xml:space="preserve">Mitglieder der </w:t>
      </w:r>
      <w:r w:rsidRPr="000E431D">
        <w:rPr>
          <w:rFonts w:ascii="Arial" w:hAnsi="Arial" w:cs="Arial"/>
          <w:sz w:val="24"/>
          <w:szCs w:val="24"/>
          <w:lang w:val="de-DE"/>
        </w:rPr>
        <w:t xml:space="preserve">Jury </w:t>
      </w:r>
      <w:r w:rsidR="00D57E9F" w:rsidRPr="000E431D">
        <w:rPr>
          <w:rFonts w:ascii="Arial" w:hAnsi="Arial" w:cs="Arial"/>
          <w:sz w:val="24"/>
          <w:szCs w:val="24"/>
          <w:lang w:val="de-DE"/>
        </w:rPr>
        <w:t>waren in diesem Jahr</w:t>
      </w:r>
      <w:r w:rsidRPr="000E431D">
        <w:rPr>
          <w:rFonts w:ascii="Arial" w:hAnsi="Arial" w:cs="Arial"/>
          <w:sz w:val="24"/>
          <w:szCs w:val="24"/>
          <w:lang w:val="de-DE"/>
        </w:rPr>
        <w:t xml:space="preserve"> Marie-Anne Desiere, Siegrid Demyttenaere, Elien Haentjens, Frances van der Steen und Chris De Roock.</w:t>
      </w:r>
      <w:r w:rsidR="00DC4AE1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623D40" w:rsidRPr="00F52E4C">
        <w:rPr>
          <w:rFonts w:ascii="Arial" w:hAnsi="Arial" w:cs="Arial"/>
          <w:sz w:val="24"/>
          <w:szCs w:val="24"/>
          <w:lang w:val="de-DE"/>
        </w:rPr>
        <w:t xml:space="preserve">Da </w:t>
      </w:r>
      <w:r w:rsidR="00F52E4C" w:rsidRPr="00F52E4C">
        <w:rPr>
          <w:rFonts w:ascii="Arial" w:hAnsi="Arial" w:cs="Arial"/>
          <w:sz w:val="24"/>
          <w:szCs w:val="24"/>
          <w:lang w:val="de-DE"/>
        </w:rPr>
        <w:t xml:space="preserve">es für </w:t>
      </w:r>
      <w:r w:rsidR="00623D40" w:rsidRPr="00F52E4C">
        <w:rPr>
          <w:rFonts w:ascii="Arial" w:hAnsi="Arial" w:cs="Arial"/>
          <w:sz w:val="24"/>
          <w:szCs w:val="24"/>
          <w:lang w:val="de-DE"/>
        </w:rPr>
        <w:t xml:space="preserve">die Jury unmöglich </w:t>
      </w:r>
      <w:r w:rsidR="00F52E4C" w:rsidRPr="00F52E4C">
        <w:rPr>
          <w:rFonts w:ascii="Arial" w:hAnsi="Arial" w:cs="Arial"/>
          <w:sz w:val="24"/>
          <w:szCs w:val="24"/>
          <w:lang w:val="de-DE"/>
        </w:rPr>
        <w:t xml:space="preserve">ist, </w:t>
      </w:r>
      <w:r w:rsidR="00003CBB" w:rsidRPr="00F52E4C">
        <w:rPr>
          <w:rFonts w:ascii="Arial" w:hAnsi="Arial" w:cs="Arial"/>
          <w:sz w:val="24"/>
          <w:szCs w:val="24"/>
          <w:lang w:val="de-DE"/>
        </w:rPr>
        <w:t>sich auf</w:t>
      </w:r>
      <w:r w:rsidR="008B26E0" w:rsidRPr="00F52E4C">
        <w:rPr>
          <w:rFonts w:ascii="Arial" w:hAnsi="Arial" w:cs="Arial"/>
          <w:sz w:val="24"/>
          <w:szCs w:val="24"/>
          <w:lang w:val="de-DE"/>
        </w:rPr>
        <w:t xml:space="preserve"> 161 Stände</w:t>
      </w:r>
      <w:r w:rsidR="00003CBB" w:rsidRPr="00F52E4C">
        <w:rPr>
          <w:rFonts w:ascii="Arial" w:hAnsi="Arial" w:cs="Arial"/>
          <w:sz w:val="24"/>
          <w:szCs w:val="24"/>
          <w:lang w:val="de-DE"/>
        </w:rPr>
        <w:t>n</w:t>
      </w:r>
      <w:r w:rsidR="008B26E0" w:rsidRPr="00F52E4C">
        <w:rPr>
          <w:rFonts w:ascii="Arial" w:hAnsi="Arial" w:cs="Arial"/>
          <w:sz w:val="24"/>
          <w:szCs w:val="24"/>
          <w:lang w:val="de-DE"/>
        </w:rPr>
        <w:t xml:space="preserve"> </w:t>
      </w:r>
      <w:r w:rsidR="007D0880" w:rsidRPr="00F52E4C">
        <w:rPr>
          <w:rFonts w:ascii="Arial" w:hAnsi="Arial" w:cs="Arial"/>
          <w:sz w:val="24"/>
          <w:szCs w:val="24"/>
          <w:lang w:val="de-DE"/>
        </w:rPr>
        <w:t>nach potentiellen Gewinnern</w:t>
      </w:r>
      <w:r w:rsidR="00003CBB" w:rsidRPr="00F52E4C">
        <w:rPr>
          <w:rFonts w:ascii="Arial" w:hAnsi="Arial" w:cs="Arial"/>
          <w:sz w:val="24"/>
          <w:szCs w:val="24"/>
          <w:lang w:val="de-DE"/>
        </w:rPr>
        <w:t xml:space="preserve"> </w:t>
      </w:r>
      <w:r w:rsidR="00A13E83" w:rsidRPr="00F52E4C">
        <w:rPr>
          <w:rFonts w:ascii="Arial" w:hAnsi="Arial" w:cs="Arial"/>
          <w:sz w:val="24"/>
          <w:szCs w:val="24"/>
          <w:lang w:val="de-DE"/>
        </w:rPr>
        <w:t xml:space="preserve">umzusehen, werden nur die Aussteller berücksichtigt, die sich für die Balthazars </w:t>
      </w:r>
      <w:r w:rsidR="00A86BD1">
        <w:rPr>
          <w:rFonts w:ascii="Arial" w:hAnsi="Arial" w:cs="Arial"/>
          <w:sz w:val="24"/>
          <w:szCs w:val="24"/>
          <w:lang w:val="de-DE"/>
        </w:rPr>
        <w:t>eingeschrieben</w:t>
      </w:r>
      <w:r w:rsidR="00A13E83" w:rsidRPr="00F52E4C">
        <w:rPr>
          <w:rFonts w:ascii="Arial" w:hAnsi="Arial" w:cs="Arial"/>
          <w:sz w:val="24"/>
          <w:szCs w:val="24"/>
          <w:lang w:val="de-DE"/>
        </w:rPr>
        <w:t xml:space="preserve"> haben.</w:t>
      </w:r>
      <w:r w:rsidR="005F2D36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r w:rsidR="00FB4004" w:rsidRPr="00FA5191">
        <w:rPr>
          <w:rFonts w:ascii="Arial" w:hAnsi="Arial" w:cs="Arial"/>
          <w:sz w:val="24"/>
          <w:szCs w:val="24"/>
          <w:lang w:val="de-DE"/>
        </w:rPr>
        <w:t xml:space="preserve">Anhand der </w:t>
      </w:r>
      <w:r w:rsidR="00A86BD1">
        <w:rPr>
          <w:rFonts w:ascii="Arial" w:hAnsi="Arial" w:cs="Arial"/>
          <w:sz w:val="24"/>
          <w:szCs w:val="24"/>
          <w:lang w:val="de-DE"/>
        </w:rPr>
        <w:t>Einschreibungen</w:t>
      </w:r>
      <w:r w:rsidR="00FB4004" w:rsidRPr="00FA5191">
        <w:rPr>
          <w:rFonts w:ascii="Arial" w:hAnsi="Arial" w:cs="Arial"/>
          <w:sz w:val="24"/>
          <w:szCs w:val="24"/>
          <w:lang w:val="de-DE"/>
        </w:rPr>
        <w:t xml:space="preserve"> erstellte die</w:t>
      </w:r>
      <w:r w:rsidR="005A588B" w:rsidRPr="00FA5191">
        <w:rPr>
          <w:rFonts w:ascii="Arial" w:hAnsi="Arial" w:cs="Arial"/>
          <w:sz w:val="24"/>
          <w:szCs w:val="24"/>
          <w:lang w:val="de-DE"/>
        </w:rPr>
        <w:t xml:space="preserve"> Jury </w:t>
      </w:r>
      <w:r w:rsidR="00D81F9C" w:rsidRPr="00FA5191">
        <w:rPr>
          <w:rFonts w:ascii="Arial" w:hAnsi="Arial" w:cs="Arial"/>
          <w:sz w:val="24"/>
          <w:szCs w:val="24"/>
          <w:lang w:val="de-DE"/>
        </w:rPr>
        <w:t xml:space="preserve">vor der Eröffnung der Messe </w:t>
      </w:r>
      <w:r w:rsidR="005A588B" w:rsidRPr="00FA5191">
        <w:rPr>
          <w:rFonts w:ascii="Arial" w:hAnsi="Arial" w:cs="Arial"/>
          <w:sz w:val="24"/>
          <w:szCs w:val="24"/>
          <w:lang w:val="de-DE"/>
        </w:rPr>
        <w:t xml:space="preserve">eine </w:t>
      </w:r>
      <w:r w:rsidR="00675BC5" w:rsidRPr="00FA5191">
        <w:rPr>
          <w:rFonts w:ascii="Arial" w:hAnsi="Arial" w:cs="Arial"/>
          <w:sz w:val="24"/>
          <w:szCs w:val="24"/>
          <w:lang w:val="de-DE"/>
        </w:rPr>
        <w:t>Longlist</w:t>
      </w:r>
      <w:r w:rsidR="00FA5191" w:rsidRPr="00FA5191">
        <w:rPr>
          <w:rFonts w:ascii="Arial" w:hAnsi="Arial" w:cs="Arial"/>
          <w:sz w:val="24"/>
          <w:szCs w:val="24"/>
          <w:lang w:val="de-DE"/>
        </w:rPr>
        <w:t>,</w:t>
      </w:r>
      <w:r w:rsidR="00675BC5" w:rsidRPr="00FA5191">
        <w:rPr>
          <w:rFonts w:ascii="Arial" w:hAnsi="Arial" w:cs="Arial"/>
          <w:sz w:val="24"/>
          <w:szCs w:val="24"/>
          <w:lang w:val="de-DE"/>
        </w:rPr>
        <w:t xml:space="preserve"> aus der schließlich die </w:t>
      </w:r>
      <w:r w:rsidR="00D81F9C" w:rsidRPr="00FA5191">
        <w:rPr>
          <w:rFonts w:ascii="Arial" w:hAnsi="Arial" w:cs="Arial"/>
          <w:sz w:val="24"/>
          <w:szCs w:val="24"/>
          <w:lang w:val="de-DE"/>
        </w:rPr>
        <w:t>Finalisten ausgewählt wurde</w:t>
      </w:r>
      <w:r w:rsidR="00EC198D">
        <w:rPr>
          <w:rFonts w:ascii="Arial" w:hAnsi="Arial" w:cs="Arial"/>
          <w:sz w:val="24"/>
          <w:szCs w:val="24"/>
          <w:lang w:val="de-DE"/>
        </w:rPr>
        <w:t>n.</w:t>
      </w:r>
    </w:p>
    <w:p w14:paraId="34304D9A" w14:textId="77777777" w:rsidR="00DC4AE1" w:rsidRPr="006E44BD" w:rsidRDefault="00DC4AE1" w:rsidP="009C1787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0071928" w14:textId="121F6E0F" w:rsidR="009C1787" w:rsidRPr="00316FA7" w:rsidRDefault="00FA5191" w:rsidP="00B36270">
      <w:pPr>
        <w:jc w:val="both"/>
        <w:rPr>
          <w:rFonts w:ascii="Arial" w:hAnsi="Arial" w:cs="Arial"/>
          <w:sz w:val="24"/>
          <w:szCs w:val="24"/>
        </w:rPr>
      </w:pPr>
      <w:r w:rsidRPr="006E44BD">
        <w:rPr>
          <w:rFonts w:ascii="Arial" w:hAnsi="Arial" w:cs="Arial"/>
          <w:sz w:val="24"/>
          <w:szCs w:val="24"/>
          <w:lang w:val="nl-BE"/>
        </w:rPr>
        <w:t>Lieven Van den Heede</w:t>
      </w:r>
    </w:p>
    <w:p w14:paraId="6B5CFBAE" w14:textId="28BE1A26" w:rsidR="009C1787" w:rsidRPr="00316FA7" w:rsidRDefault="00B36270" w:rsidP="00204B0E">
      <w:pPr>
        <w:jc w:val="both"/>
        <w:rPr>
          <w:rFonts w:ascii="Arial" w:hAnsi="Arial" w:cs="Arial"/>
          <w:sz w:val="24"/>
          <w:szCs w:val="24"/>
        </w:rPr>
      </w:pPr>
      <w:r w:rsidRPr="006E44BD">
        <w:rPr>
          <w:rFonts w:ascii="Arial" w:hAnsi="Arial" w:cs="Arial"/>
          <w:sz w:val="24"/>
          <w:szCs w:val="24"/>
          <w:lang w:val="nl-BE"/>
        </w:rPr>
        <w:t>General Manager</w:t>
      </w:r>
    </w:p>
    <w:p w14:paraId="69302E7B" w14:textId="6DDBB5E7" w:rsidR="009C1787" w:rsidRPr="006E44BD" w:rsidRDefault="00204B0E" w:rsidP="001017C5">
      <w:pPr>
        <w:jc w:val="both"/>
        <w:rPr>
          <w:rFonts w:ascii="Arial" w:hAnsi="Arial" w:cs="Arial"/>
          <w:sz w:val="24"/>
          <w:szCs w:val="24"/>
          <w:lang w:val="de-DE"/>
        </w:rPr>
      </w:pPr>
      <w:r w:rsidRPr="001017C5">
        <w:rPr>
          <w:rFonts w:ascii="Arial" w:hAnsi="Arial" w:cs="Arial"/>
          <w:sz w:val="24"/>
          <w:szCs w:val="24"/>
          <w:lang w:val="de-DE"/>
        </w:rPr>
        <w:t>B</w:t>
      </w:r>
      <w:r w:rsidR="001017C5" w:rsidRPr="001017C5">
        <w:rPr>
          <w:rFonts w:ascii="Arial" w:hAnsi="Arial" w:cs="Arial"/>
          <w:sz w:val="24"/>
          <w:szCs w:val="24"/>
          <w:lang w:val="de-DE"/>
        </w:rPr>
        <w:t>rüsseler</w:t>
      </w:r>
      <w:r w:rsidRPr="001017C5">
        <w:rPr>
          <w:rFonts w:ascii="Arial" w:hAnsi="Arial" w:cs="Arial"/>
          <w:sz w:val="24"/>
          <w:szCs w:val="24"/>
          <w:lang w:val="de-DE"/>
        </w:rPr>
        <w:t xml:space="preserve"> M</w:t>
      </w:r>
      <w:r w:rsidR="001017C5" w:rsidRPr="001017C5">
        <w:rPr>
          <w:rFonts w:ascii="Arial" w:hAnsi="Arial" w:cs="Arial"/>
          <w:sz w:val="24"/>
          <w:szCs w:val="24"/>
          <w:lang w:val="de-DE"/>
        </w:rPr>
        <w:t>öbelmesse</w:t>
      </w:r>
    </w:p>
    <w:p w14:paraId="787410A7" w14:textId="77777777" w:rsidR="009C1787" w:rsidRPr="006E44BD" w:rsidRDefault="009C1787" w:rsidP="009C1787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7AFCD0F" w14:textId="0E4FF5E0" w:rsidR="009C1787" w:rsidRPr="006E44BD" w:rsidRDefault="001017C5" w:rsidP="00105F30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105F30">
        <w:rPr>
          <w:rFonts w:ascii="Arial" w:hAnsi="Arial" w:cs="Arial"/>
          <w:b/>
          <w:sz w:val="24"/>
          <w:szCs w:val="24"/>
          <w:lang w:val="de-DE"/>
        </w:rPr>
        <w:t>Wir sehen Sie im kommenden Jahr gerne wieder!</w:t>
      </w:r>
    </w:p>
    <w:p w14:paraId="4E5A6BA0" w14:textId="6732BF95" w:rsidR="009C1787" w:rsidRPr="006E44BD" w:rsidRDefault="00105F30" w:rsidP="009C1787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4E3BCA">
        <w:rPr>
          <w:rFonts w:ascii="Arial" w:hAnsi="Arial" w:cs="Arial"/>
          <w:b/>
          <w:sz w:val="24"/>
          <w:szCs w:val="24"/>
          <w:lang w:val="de-DE"/>
        </w:rPr>
        <w:t xml:space="preserve">Möbelmesse 2022: </w:t>
      </w:r>
      <w:r w:rsidR="004E3BCA" w:rsidRPr="004E3BCA">
        <w:rPr>
          <w:rFonts w:ascii="Arial" w:hAnsi="Arial" w:cs="Arial"/>
          <w:b/>
          <w:sz w:val="24"/>
          <w:szCs w:val="24"/>
          <w:lang w:val="de-DE"/>
        </w:rPr>
        <w:t>6</w:t>
      </w:r>
      <w:r w:rsidRPr="004E3BCA">
        <w:rPr>
          <w:rFonts w:ascii="Arial" w:hAnsi="Arial" w:cs="Arial"/>
          <w:b/>
          <w:sz w:val="24"/>
          <w:szCs w:val="24"/>
          <w:lang w:val="de-DE"/>
        </w:rPr>
        <w:t xml:space="preserve">. - </w:t>
      </w:r>
      <w:r w:rsidR="004E3BCA" w:rsidRPr="004E3BCA">
        <w:rPr>
          <w:rFonts w:ascii="Arial" w:hAnsi="Arial" w:cs="Arial"/>
          <w:b/>
          <w:sz w:val="24"/>
          <w:szCs w:val="24"/>
          <w:lang w:val="de-DE"/>
        </w:rPr>
        <w:t>9</w:t>
      </w:r>
      <w:r w:rsidRPr="004E3BCA">
        <w:rPr>
          <w:rFonts w:ascii="Arial" w:hAnsi="Arial" w:cs="Arial"/>
          <w:b/>
          <w:sz w:val="24"/>
          <w:szCs w:val="24"/>
          <w:lang w:val="de-DE"/>
        </w:rPr>
        <w:t>. November</w:t>
      </w:r>
      <w:r w:rsidR="009C1787" w:rsidRPr="006E44BD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7DDFB549" w14:textId="77777777" w:rsidR="009C1787" w:rsidRPr="006E44BD" w:rsidRDefault="009C1787" w:rsidP="009C1787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0A3A9B66" w14:textId="10DB1C7F" w:rsidR="009C1787" w:rsidRPr="006E44BD" w:rsidRDefault="006E44BD" w:rsidP="0038133A">
      <w:pPr>
        <w:jc w:val="both"/>
        <w:rPr>
          <w:rFonts w:ascii="Arial" w:hAnsi="Arial" w:cs="Arial"/>
          <w:szCs w:val="24"/>
          <w:lang w:val="de-DE"/>
        </w:rPr>
      </w:pPr>
      <w:hyperlink r:id="rId7" w:history="1">
        <w:r w:rsidRPr="00B8707A">
          <w:rPr>
            <w:rStyle w:val="Hyperlink"/>
            <w:rFonts w:ascii="Arial" w:hAnsi="Arial" w:cs="Arial"/>
            <w:sz w:val="24"/>
            <w:szCs w:val="24"/>
            <w:lang w:val="de-DE"/>
          </w:rPr>
          <w:t>www.moebelmessebruessel.be</w:t>
        </w:r>
      </w:hyperlink>
    </w:p>
    <w:p w14:paraId="05683E7F" w14:textId="77777777" w:rsidR="009C1787" w:rsidRPr="006E44BD" w:rsidRDefault="009C1787" w:rsidP="009C1787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0B324896" w14:textId="1B2F72FE" w:rsidR="009C1787" w:rsidRPr="006E44BD" w:rsidRDefault="0038133A" w:rsidP="009C178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16114C">
        <w:rPr>
          <w:rFonts w:ascii="Arial" w:hAnsi="Arial" w:cs="Arial"/>
          <w:sz w:val="24"/>
          <w:szCs w:val="24"/>
          <w:lang w:val="de-DE"/>
        </w:rPr>
        <w:t>Facebook:</w:t>
      </w:r>
      <w:r w:rsidR="009C1787" w:rsidRPr="006E44BD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8" w:history="1">
        <w:r w:rsidR="00746106" w:rsidRPr="00746106">
          <w:rPr>
            <w:rStyle w:val="Hyperlink"/>
            <w:rFonts w:ascii="Arial" w:hAnsi="Arial" w:cs="Arial"/>
            <w:sz w:val="24"/>
            <w:szCs w:val="24"/>
            <w:lang w:val="de-DE"/>
          </w:rPr>
          <w:t>www.facebook.com/Meubelbeurs/</w:t>
        </w:r>
      </w:hyperlink>
      <w:r w:rsidR="009C1787" w:rsidRPr="006E44BD">
        <w:rPr>
          <w:rFonts w:ascii="Arial" w:hAnsi="Arial" w:cs="Arial"/>
          <w:szCs w:val="24"/>
          <w:lang w:val="de-DE"/>
        </w:rPr>
        <w:t xml:space="preserve"> </w:t>
      </w:r>
    </w:p>
    <w:p w14:paraId="231749AF" w14:textId="05E7C2FC" w:rsidR="009C1787" w:rsidRDefault="00746106" w:rsidP="009C1787">
      <w:pPr>
        <w:jc w:val="both"/>
        <w:rPr>
          <w:rFonts w:ascii="Arial" w:hAnsi="Arial" w:cs="Arial"/>
          <w:sz w:val="24"/>
          <w:szCs w:val="24"/>
          <w:lang w:val="nl-BE"/>
        </w:rPr>
      </w:pPr>
      <w:r w:rsidRPr="00E470BC">
        <w:rPr>
          <w:rFonts w:ascii="Arial" w:hAnsi="Arial" w:cs="Arial"/>
          <w:sz w:val="24"/>
          <w:szCs w:val="24"/>
          <w:lang w:val="de-DE"/>
        </w:rPr>
        <w:t>Instagram:</w:t>
      </w:r>
      <w:r w:rsidR="009C1787" w:rsidRPr="00316FA7">
        <w:rPr>
          <w:rFonts w:ascii="Arial" w:hAnsi="Arial" w:cs="Arial"/>
          <w:sz w:val="24"/>
          <w:szCs w:val="24"/>
          <w:lang w:val="nl-BE"/>
        </w:rPr>
        <w:t xml:space="preserve"> </w:t>
      </w:r>
      <w:hyperlink r:id="rId9" w:history="1">
        <w:r w:rsidR="002572C0" w:rsidRPr="002572C0">
          <w:rPr>
            <w:rStyle w:val="Hyperlink"/>
            <w:rFonts w:ascii="Arial" w:hAnsi="Arial" w:cs="Arial"/>
            <w:sz w:val="24"/>
            <w:szCs w:val="24"/>
            <w:lang w:val="de-DE"/>
          </w:rPr>
          <w:t>www.instagram.com/meubelbeursbrussel/</w:t>
        </w:r>
      </w:hyperlink>
      <w:r w:rsidR="009C1787" w:rsidRPr="00316FA7">
        <w:rPr>
          <w:rFonts w:ascii="Arial" w:hAnsi="Arial" w:cs="Arial"/>
          <w:szCs w:val="24"/>
          <w:lang w:val="nl-BE"/>
        </w:rPr>
        <w:t xml:space="preserve"> </w:t>
      </w:r>
    </w:p>
    <w:p w14:paraId="4F7271F9" w14:textId="77777777" w:rsidR="009C1787" w:rsidRDefault="009C1787" w:rsidP="009C1787"/>
    <w:p w14:paraId="748B4E85" w14:textId="77777777" w:rsidR="00E93CAE" w:rsidRPr="009C1787" w:rsidRDefault="00E93CAE" w:rsidP="00E93CAE">
      <w:pPr>
        <w:jc w:val="both"/>
        <w:rPr>
          <w:rFonts w:ascii="Arial" w:hAnsi="Arial" w:cs="Arial"/>
          <w:sz w:val="24"/>
          <w:szCs w:val="24"/>
        </w:rPr>
      </w:pPr>
    </w:p>
    <w:sectPr w:rsidR="00E93CAE" w:rsidRPr="009C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D4564" w14:textId="77777777" w:rsidR="004C4840" w:rsidRDefault="004C4840" w:rsidP="00316FA7">
      <w:r>
        <w:separator/>
      </w:r>
    </w:p>
  </w:endnote>
  <w:endnote w:type="continuationSeparator" w:id="0">
    <w:p w14:paraId="5E95508C" w14:textId="77777777" w:rsidR="004C4840" w:rsidRDefault="004C4840" w:rsidP="0031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7C466" w14:textId="77777777" w:rsidR="004C4840" w:rsidRDefault="004C4840" w:rsidP="00316FA7">
      <w:r>
        <w:separator/>
      </w:r>
    </w:p>
  </w:footnote>
  <w:footnote w:type="continuationSeparator" w:id="0">
    <w:p w14:paraId="4BB8A535" w14:textId="77777777" w:rsidR="004C4840" w:rsidRDefault="004C4840" w:rsidP="00316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E"/>
    <w:rsid w:val="00002185"/>
    <w:rsid w:val="00003CBB"/>
    <w:rsid w:val="0002489F"/>
    <w:rsid w:val="00045D42"/>
    <w:rsid w:val="00053BB1"/>
    <w:rsid w:val="00085E82"/>
    <w:rsid w:val="000A0E23"/>
    <w:rsid w:val="000B2844"/>
    <w:rsid w:val="000C6A3F"/>
    <w:rsid w:val="000E431D"/>
    <w:rsid w:val="000F5804"/>
    <w:rsid w:val="001017C5"/>
    <w:rsid w:val="00105F30"/>
    <w:rsid w:val="00112A7D"/>
    <w:rsid w:val="00122D56"/>
    <w:rsid w:val="00124B8C"/>
    <w:rsid w:val="00157358"/>
    <w:rsid w:val="0016114C"/>
    <w:rsid w:val="00164DE6"/>
    <w:rsid w:val="001A6331"/>
    <w:rsid w:val="001C0E1C"/>
    <w:rsid w:val="00204B0E"/>
    <w:rsid w:val="00212827"/>
    <w:rsid w:val="002138B1"/>
    <w:rsid w:val="0021480B"/>
    <w:rsid w:val="00214901"/>
    <w:rsid w:val="0022033A"/>
    <w:rsid w:val="002572C0"/>
    <w:rsid w:val="00262B20"/>
    <w:rsid w:val="00265AC7"/>
    <w:rsid w:val="00267E92"/>
    <w:rsid w:val="00286010"/>
    <w:rsid w:val="0029189D"/>
    <w:rsid w:val="002C4DC6"/>
    <w:rsid w:val="002D7729"/>
    <w:rsid w:val="002E3671"/>
    <w:rsid w:val="00305C97"/>
    <w:rsid w:val="00316FA7"/>
    <w:rsid w:val="00345A99"/>
    <w:rsid w:val="00353F6D"/>
    <w:rsid w:val="0038133A"/>
    <w:rsid w:val="003A695D"/>
    <w:rsid w:val="003B51AC"/>
    <w:rsid w:val="003F4D0D"/>
    <w:rsid w:val="00441622"/>
    <w:rsid w:val="00442B0E"/>
    <w:rsid w:val="004977A5"/>
    <w:rsid w:val="004A0E05"/>
    <w:rsid w:val="004A2FA0"/>
    <w:rsid w:val="004C4840"/>
    <w:rsid w:val="004C5768"/>
    <w:rsid w:val="004E3BCA"/>
    <w:rsid w:val="004E6BBC"/>
    <w:rsid w:val="004E7576"/>
    <w:rsid w:val="004F09D0"/>
    <w:rsid w:val="00563BF8"/>
    <w:rsid w:val="0056678A"/>
    <w:rsid w:val="00594434"/>
    <w:rsid w:val="005A588B"/>
    <w:rsid w:val="005B59ED"/>
    <w:rsid w:val="005D44DB"/>
    <w:rsid w:val="005D5521"/>
    <w:rsid w:val="005E499E"/>
    <w:rsid w:val="005F1B10"/>
    <w:rsid w:val="005F2D36"/>
    <w:rsid w:val="00623D40"/>
    <w:rsid w:val="00654788"/>
    <w:rsid w:val="00675BC5"/>
    <w:rsid w:val="00676C0B"/>
    <w:rsid w:val="00690136"/>
    <w:rsid w:val="006A2A7F"/>
    <w:rsid w:val="006A41D8"/>
    <w:rsid w:val="006B6E32"/>
    <w:rsid w:val="006C58C7"/>
    <w:rsid w:val="006E44BD"/>
    <w:rsid w:val="006F0070"/>
    <w:rsid w:val="006F406C"/>
    <w:rsid w:val="00720EB4"/>
    <w:rsid w:val="00746106"/>
    <w:rsid w:val="007518D0"/>
    <w:rsid w:val="00756205"/>
    <w:rsid w:val="007669D4"/>
    <w:rsid w:val="00797586"/>
    <w:rsid w:val="007D0468"/>
    <w:rsid w:val="007D0880"/>
    <w:rsid w:val="007E507B"/>
    <w:rsid w:val="00814F14"/>
    <w:rsid w:val="00822CF3"/>
    <w:rsid w:val="00830759"/>
    <w:rsid w:val="00837270"/>
    <w:rsid w:val="008504F8"/>
    <w:rsid w:val="00862156"/>
    <w:rsid w:val="00870231"/>
    <w:rsid w:val="008817CC"/>
    <w:rsid w:val="00892DE6"/>
    <w:rsid w:val="008943C1"/>
    <w:rsid w:val="008A6492"/>
    <w:rsid w:val="008B26E0"/>
    <w:rsid w:val="008F038A"/>
    <w:rsid w:val="00906B46"/>
    <w:rsid w:val="0092445A"/>
    <w:rsid w:val="00964012"/>
    <w:rsid w:val="00966B18"/>
    <w:rsid w:val="00994705"/>
    <w:rsid w:val="009B1FBA"/>
    <w:rsid w:val="009C1787"/>
    <w:rsid w:val="00A13E83"/>
    <w:rsid w:val="00A318C6"/>
    <w:rsid w:val="00A40DF3"/>
    <w:rsid w:val="00A45C1D"/>
    <w:rsid w:val="00A57677"/>
    <w:rsid w:val="00A7695E"/>
    <w:rsid w:val="00A86BD1"/>
    <w:rsid w:val="00A9019B"/>
    <w:rsid w:val="00B16F0C"/>
    <w:rsid w:val="00B17160"/>
    <w:rsid w:val="00B21F43"/>
    <w:rsid w:val="00B36270"/>
    <w:rsid w:val="00B7719E"/>
    <w:rsid w:val="00BE5E7C"/>
    <w:rsid w:val="00C22C34"/>
    <w:rsid w:val="00C237FF"/>
    <w:rsid w:val="00C50E53"/>
    <w:rsid w:val="00C8095F"/>
    <w:rsid w:val="00CA4CF6"/>
    <w:rsid w:val="00D24994"/>
    <w:rsid w:val="00D3131A"/>
    <w:rsid w:val="00D40ED9"/>
    <w:rsid w:val="00D56610"/>
    <w:rsid w:val="00D57E9F"/>
    <w:rsid w:val="00D81F9C"/>
    <w:rsid w:val="00DA227D"/>
    <w:rsid w:val="00DB53E4"/>
    <w:rsid w:val="00DC4AE1"/>
    <w:rsid w:val="00DE1D72"/>
    <w:rsid w:val="00E10045"/>
    <w:rsid w:val="00E470BC"/>
    <w:rsid w:val="00E53485"/>
    <w:rsid w:val="00E53608"/>
    <w:rsid w:val="00E663CA"/>
    <w:rsid w:val="00E86BE8"/>
    <w:rsid w:val="00E93CAE"/>
    <w:rsid w:val="00E96432"/>
    <w:rsid w:val="00EC198D"/>
    <w:rsid w:val="00EC2862"/>
    <w:rsid w:val="00EE3DD4"/>
    <w:rsid w:val="00EF644F"/>
    <w:rsid w:val="00F03677"/>
    <w:rsid w:val="00F114A1"/>
    <w:rsid w:val="00F435AF"/>
    <w:rsid w:val="00F52E4C"/>
    <w:rsid w:val="00F545FF"/>
    <w:rsid w:val="00F7696E"/>
    <w:rsid w:val="00F77B4C"/>
    <w:rsid w:val="00F9341A"/>
    <w:rsid w:val="00FA5191"/>
    <w:rsid w:val="00FB3EA7"/>
    <w:rsid w:val="00FB4004"/>
    <w:rsid w:val="00FD541B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0D421"/>
  <w15:chartTrackingRefBased/>
  <w15:docId w15:val="{D6C07118-07D1-4177-9454-363A05B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178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16FA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6FA7"/>
  </w:style>
  <w:style w:type="paragraph" w:styleId="Voettekst">
    <w:name w:val="footer"/>
    <w:basedOn w:val="Standaard"/>
    <w:link w:val="VoettekstChar"/>
    <w:uiPriority w:val="99"/>
    <w:unhideWhenUsed/>
    <w:rsid w:val="00316FA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6FA7"/>
  </w:style>
  <w:style w:type="character" w:styleId="Onopgelostemelding">
    <w:name w:val="Unresolved Mention"/>
    <w:basedOn w:val="Standaardalinea-lettertype"/>
    <w:uiPriority w:val="99"/>
    <w:semiHidden/>
    <w:unhideWhenUsed/>
    <w:rsid w:val="006E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eubelbeu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ebelmessebruessel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nstagram.com/meubelbeursbrusse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1509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 den Heede</dc:creator>
  <cp:keywords/>
  <dc:description/>
  <cp:lastModifiedBy>Lieven Van den Heede</cp:lastModifiedBy>
  <cp:revision>3</cp:revision>
  <cp:lastPrinted>2021-11-16T14:22:00Z</cp:lastPrinted>
  <dcterms:created xsi:type="dcterms:W3CDTF">2021-11-16T14:41:00Z</dcterms:created>
  <dcterms:modified xsi:type="dcterms:W3CDTF">2021-11-16T14:43:00Z</dcterms:modified>
</cp:coreProperties>
</file>